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09" w:rsidRDefault="009570E5" w:rsidP="002D4383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48"/>
          <w:szCs w:val="48"/>
          <w:lang w:eastAsia="hr-HR"/>
        </w:rPr>
      </w:pPr>
      <w:bookmarkStart w:id="0" w:name="_GoBack"/>
      <w:bookmarkEnd w:id="0"/>
      <w:r w:rsidRPr="008D1A7B">
        <w:rPr>
          <w:rFonts w:ascii="Fira Sans Light" w:eastAsia="Times New Roman" w:hAnsi="Fira Sans Light"/>
          <w:b/>
          <w:bCs/>
          <w:color w:val="231F20"/>
          <w:sz w:val="48"/>
          <w:szCs w:val="48"/>
          <w:lang w:eastAsia="hr-HR"/>
        </w:rPr>
        <w:t xml:space="preserve"> VREDNOVANJE OSTVARENOSTI</w:t>
      </w:r>
      <w:r w:rsidRPr="008D1A7B">
        <w:rPr>
          <w:rFonts w:ascii="Fira Sans Light" w:eastAsia="Times New Roman" w:hAnsi="Fira Sans Light"/>
          <w:b/>
          <w:bCs/>
          <w:color w:val="231F20"/>
          <w:sz w:val="48"/>
          <w:szCs w:val="48"/>
          <w:lang w:eastAsia="hr-HR"/>
        </w:rPr>
        <w:br/>
        <w:t>ODGOJNO-OBRAZOVNIH ISHODA</w:t>
      </w:r>
    </w:p>
    <w:p w:rsidR="002D4383" w:rsidRPr="002D4383" w:rsidRDefault="002D4383" w:rsidP="002D4383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48"/>
          <w:szCs w:val="48"/>
          <w:lang w:eastAsia="hr-HR"/>
        </w:rPr>
      </w:pPr>
      <w:r>
        <w:rPr>
          <w:rFonts w:ascii="Fira Sans Light" w:eastAsia="Times New Roman" w:hAnsi="Fira Sans Light"/>
          <w:b/>
          <w:bCs/>
          <w:color w:val="231F20"/>
          <w:sz w:val="48"/>
          <w:szCs w:val="48"/>
          <w:lang w:eastAsia="hr-HR"/>
        </w:rPr>
        <w:t>6 A, B, C</w:t>
      </w:r>
    </w:p>
    <w:p w:rsidR="007C7A1F" w:rsidRDefault="00481755" w:rsidP="007C7A1F">
      <w:pPr>
        <w:autoSpaceDE w:val="0"/>
        <w:autoSpaceDN w:val="0"/>
        <w:adjustRightInd w:val="0"/>
        <w:rPr>
          <w:rFonts w:ascii="Fira Sans Light" w:hAnsi="Fira Sans Light"/>
          <w:b/>
          <w:sz w:val="24"/>
          <w:szCs w:val="24"/>
        </w:rPr>
      </w:pP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br w:type="page"/>
      </w:r>
      <w:r w:rsidR="007C7A1F" w:rsidRPr="008D1A7B">
        <w:rPr>
          <w:rFonts w:ascii="Fira Sans Light" w:hAnsi="Fira Sans Light"/>
          <w:b/>
          <w:sz w:val="24"/>
          <w:szCs w:val="24"/>
        </w:rPr>
        <w:lastRenderedPageBreak/>
        <w:t xml:space="preserve">Kriteriji vrednovanja naučenoga po temama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25"/>
        <w:gridCol w:w="1964"/>
        <w:gridCol w:w="12399"/>
      </w:tblGrid>
      <w:tr w:rsidR="007C7A1F" w:rsidRPr="0015454C" w:rsidTr="00BB2D34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</w:rPr>
            </w:pPr>
            <w:r w:rsidRPr="0015454C">
              <w:rPr>
                <w:rFonts w:ascii="Fira Sans Light" w:hAnsi="Fira Sans Light" w:cs="Calibri"/>
                <w:b/>
                <w:bCs/>
                <w:color w:val="FF0000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vAlign w:val="center"/>
          </w:tcPr>
          <w:p w:rsidR="007C7A1F" w:rsidRPr="004A4818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4A4818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DJELJIVOST I RAZLOMCI</w:t>
            </w:r>
          </w:p>
        </w:tc>
      </w:tr>
      <w:tr w:rsidR="007C7A1F" w:rsidRPr="0015454C" w:rsidTr="00BB2D34">
        <w:trPr>
          <w:trHeight w:val="541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  <w:r w:rsidRPr="0015454C"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:rsidR="007C7A1F" w:rsidRPr="006124CC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/>
                <w:iCs/>
                <w:color w:val="231F20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Razumije što je razlomak i što njime izražavamo, na crtežu prikazuje traženi dio i očitava s crteža osjenčani dio uz pomoć učitelja. Proširuje i skraćuje razlomke. Svodi dva razlomka na zajednički nazivnik i najmanji zajednički nazivnik. Proširuje/skraćuje razlomak zadanim brojem. Skraćuje razlomak do neskrativog razlomka. Opisuje razlomak kao prikaz omjera dviju veličina u primjeru iz svakidašnjeg života. Preračunava mjerne jedinice za duljinu, masu (kg, g), vrijeme (s, min, h, dan), volumen tekućine (l, dl), površinu (cm</w:t>
            </w:r>
            <w:r w:rsidRPr="004A4818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, m</w:t>
            </w:r>
            <w:r w:rsidRPr="004A4818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) povezujući ih s primjerima iz okruženja.</w:t>
            </w:r>
          </w:p>
        </w:tc>
      </w:tr>
      <w:tr w:rsidR="007C7A1F" w:rsidRPr="0015454C" w:rsidTr="00BB2D34">
        <w:trPr>
          <w:trHeight w:val="564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:rsidR="007C7A1F" w:rsidRPr="006124CC" w:rsidRDefault="007C7A1F" w:rsidP="00BB2D34">
            <w:pPr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Učenik može: zapisati razlomak, imenovati njegove dijelove. Opisuje što je razlomak i što njime izražavamo, značenje brojnika uz pomoć crteža, značenje nazivnika uz pomoć crteža. Crtežom prikazuje zadani razlomak i s crteža određuje koji razlomak prikazuje. Opisuje pravi i nepravi razlomak pomoću crteža ili modela. Povezuje omjer dviju veličina s razlomkom.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Proširuje/skraćuje razlomak zadanim brojem i svodi dva razlomka na zajednički nazivnik uz opisivanje postupka. 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Čita, zapisuje i tumači znakove &lt;, &gt;, ≤, ≥, =, ≠ pri uspoređivanj</w:t>
            </w:r>
            <w:r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u razlomaka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. </w:t>
            </w:r>
            <w:r w:rsidRPr="006124CC">
              <w:rPr>
                <w:rFonts w:ascii="Fira Sans Light" w:eastAsia="Times New Roman" w:hAnsi="Fira Sans Light"/>
                <w:iCs/>
                <w:color w:val="231F20"/>
                <w:sz w:val="18"/>
                <w:szCs w:val="18"/>
                <w:lang w:eastAsia="hr-HR"/>
              </w:rPr>
              <w:t>Pri</w:t>
            </w:r>
            <w:r>
              <w:rPr>
                <w:rFonts w:ascii="Fira Sans Light" w:eastAsia="Times New Roman" w:hAnsi="Fira Sans Light"/>
                <w:iCs/>
                <w:color w:val="231F20"/>
                <w:sz w:val="18"/>
                <w:szCs w:val="18"/>
                <w:lang w:eastAsia="hr-HR"/>
              </w:rPr>
              <w:t>družuje točke pravca razlomcima</w:t>
            </w:r>
            <w:r w:rsidRPr="006124CC">
              <w:rPr>
                <w:rFonts w:ascii="Fira Sans Light" w:eastAsia="Times New Roman" w:hAnsi="Fira Sans Light"/>
                <w:iCs/>
                <w:color w:val="231F20"/>
                <w:sz w:val="18"/>
                <w:szCs w:val="18"/>
                <w:lang w:eastAsia="hr-HR"/>
              </w:rPr>
              <w:t xml:space="preserve"> (ishodište, jedinična dužina, j</w:t>
            </w:r>
            <w:r>
              <w:rPr>
                <w:rFonts w:ascii="Fira Sans Light" w:eastAsia="Times New Roman" w:hAnsi="Fira Sans Light"/>
                <w:iCs/>
                <w:color w:val="231F20"/>
                <w:sz w:val="18"/>
                <w:szCs w:val="18"/>
                <w:lang w:eastAsia="hr-HR"/>
              </w:rPr>
              <w:t>edinična točka</w:t>
            </w:r>
            <w:r w:rsidRPr="006124CC">
              <w:rPr>
                <w:rFonts w:ascii="Fira Sans Light" w:eastAsia="Times New Roman" w:hAnsi="Fira Sans Light"/>
                <w:iCs/>
                <w:color w:val="231F20"/>
                <w:sz w:val="18"/>
                <w:szCs w:val="18"/>
                <w:lang w:eastAsia="hr-HR"/>
              </w:rPr>
              <w:t>).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Na brojevnome pravcu očitava i zapisuje koordinat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u zadane točke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koristeći se matematičkim jezikom. V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>rlo se teško matematički izražava.</w:t>
            </w:r>
          </w:p>
        </w:tc>
      </w:tr>
      <w:tr w:rsidR="007C7A1F" w:rsidRPr="0015454C" w:rsidTr="00BB2D34">
        <w:trPr>
          <w:trHeight w:val="432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:rsidR="007C7A1F" w:rsidRPr="006124CC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/>
                <w:iCs/>
                <w:color w:val="231F20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Opisuje razlomkom situacije iz svakodnevnoga života (uz pomoć učitelja). Uz pomoć učitelja prepoznaje relevantne elemente problema i naslućuje metode rješavanja. Opisuje razlomak kao prikaz omjera dviju veličina u primjeru iz svakidašnjeg života. Primjenjuje uspoređivanje </w:t>
            </w:r>
            <w:r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dvaju razlomaka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 u problemskim situacijama. Problemsku situaciju uz pomoć učitelja zapisuje linearnom jednadžbom i r</w:t>
            </w:r>
            <w:r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ješava vezom računskih radnji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. Postupak obrazlaže.</w:t>
            </w:r>
          </w:p>
        </w:tc>
      </w:tr>
      <w:tr w:rsidR="007C7A1F" w:rsidRPr="0015454C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  <w:r w:rsidRPr="0015454C"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:rsidR="007C7A1F" w:rsidRPr="006124CC" w:rsidRDefault="007C7A1F" w:rsidP="00BB2D34">
            <w:pPr>
              <w:pStyle w:val="TableParagraph"/>
              <w:spacing w:line="259" w:lineRule="auto"/>
              <w:ind w:right="320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 xml:space="preserve">Preračunava mjerne jedinice za duljinu, površinu, masu, tekućinu i vrijeme iz manjih u veće u jednostavnijim zadatcima, pretvara nepravi razlomak u mješoviti broj i obratno u jednostavnijim </w:t>
            </w:r>
            <w:r>
              <w:rPr>
                <w:rFonts w:ascii="Fira Sans Light" w:hAnsi="Fira Sans Light"/>
                <w:sz w:val="18"/>
                <w:szCs w:val="18"/>
              </w:rPr>
              <w:t>primjerima. Uspoređuje razlomak s jednim cijeli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m. Prepoznaje pravi i nepravi razlomak. Zapisuje prirodni broj u obliku razlomka. Svodi razlomke na najmanji zajednički nazivnik, skraćuje razlomak do neskrativog razlomka, prelazi iz jednoga zapisa nenegativnoga racionalnoga broja u drugi opisujući postupak..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Pronalazi zajedničke djelitelje, najveći zajednički djelitelj, zajedničke višekratnike, najmanji zajednički višekratnik dvaju i više prirodnih brojeva. Uspoređuje nenegativne racionalne brojeve različitoga zapisa.</w:t>
            </w:r>
          </w:p>
        </w:tc>
      </w:tr>
      <w:tr w:rsidR="007C7A1F" w:rsidRPr="0015454C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:rsidR="007C7A1F" w:rsidRDefault="007C7A1F" w:rsidP="00BB2D34">
            <w:pPr>
              <w:pStyle w:val="TableParagraph"/>
              <w:spacing w:line="259" w:lineRule="auto"/>
              <w:ind w:right="320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Sve postupke provodi računski uz obrazloženje. Matematičkim jezikom opisuje, predočava i primjenjuje jednakost među različitim zapisima nenegativnih racionalnih brojeva (prirodnih brojeva, decimalnih brojeva, decimalnih razlomaka, pravih razlomaka, nepravih razlomaka, mješovitih brojeva, postotaka i promila). Odabire prikladan zapis u kontekstu</w:t>
            </w:r>
            <w:r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.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Organizira brojevni pravac i pridružuje pozitivne razlomke jednakih nazivnika točkama pravca. Procjenjuje položaj pozitivnog racionalnoga broja u odnosu na najbliže cijele brojeve. Odabire, uz obrazloženje, pogodan oblik zapisa u brojevnim izrazima koje rješava. Odnos dviju veličina prikazanih omjerom u problemskoj situaciji prikazuje razlomkom. Odabire prikladan zapis pri uspoređivanju dvaju nenegativnih racionalnih brojeva u rješavanju problemskih situacija. D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>jelomično se točno matematički izražava.</w:t>
            </w:r>
          </w:p>
          <w:p w:rsidR="007C7A1F" w:rsidRPr="006124CC" w:rsidRDefault="007C7A1F" w:rsidP="00BB2D34">
            <w:pPr>
              <w:pStyle w:val="TableParagraph"/>
              <w:spacing w:line="259" w:lineRule="auto"/>
              <w:ind w:right="320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15454C" w:rsidTr="00BB2D34">
        <w:trPr>
          <w:trHeight w:val="37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:rsidR="007C7A1F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Preračunava mjerne jedinice za duljinu, masu, vrijeme, volumen tekućine, površinu (mm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, cm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, dm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, m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, km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) i mjeru kuta, primjenjujući ih pri rješavanju problema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povezujući ih s primjerima iz okruženja.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</w:t>
            </w:r>
          </w:p>
          <w:p w:rsidR="007C7A1F" w:rsidRPr="006124CC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15454C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  <w:r w:rsidRPr="0015454C"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:rsidR="007C7A1F" w:rsidRPr="006124CC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 xml:space="preserve">Primjenjuje postupak svođenja na zajednički nazivnik za računanje brojevnih izraza. Preračunava mjerne jedinice pri rješavanju jednostavnijih problema. 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Primjenjuje ekvivalentnost razlomaka za određivanje nepoznatoga brojnika ili nazivnika.</w:t>
            </w:r>
          </w:p>
        </w:tc>
      </w:tr>
      <w:tr w:rsidR="007C7A1F" w:rsidRPr="0015454C" w:rsidTr="00BB2D34">
        <w:trPr>
          <w:trHeight w:val="1213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:rsidR="007C7A1F" w:rsidRPr="00D40649" w:rsidRDefault="007C7A1F" w:rsidP="00BB2D34">
            <w:pPr>
              <w:rPr>
                <w:rFonts w:ascii="Fira Sans Light" w:hAnsi="Fira Sans Light" w:cs="Calibri"/>
                <w:sz w:val="18"/>
                <w:szCs w:val="18"/>
              </w:rPr>
            </w:pPr>
            <w:r w:rsidRPr="00D40649">
              <w:rPr>
                <w:rFonts w:ascii="Fira Sans Light" w:eastAsia="Times New Roman" w:hAnsi="Fira Sans Light"/>
                <w:iCs/>
                <w:color w:val="231F20"/>
                <w:sz w:val="18"/>
                <w:szCs w:val="18"/>
                <w:lang w:eastAsia="hr-HR"/>
              </w:rPr>
              <w:t>Odabire prikladan zapis pri rješavanju brojevnih izraza i problemskih situacija. Odnos dviju veličina prikazanih omjerom u problemskoj situaciji prikazuje razlomkom. Reda po veličini nenegativne racionalne brojeve koristeći se produženom nejednakošću.</w:t>
            </w:r>
            <w:r w:rsidRPr="00D40649">
              <w:rPr>
                <w:rFonts w:ascii="Fira Sans Light" w:hAnsi="Fira Sans Light"/>
                <w:sz w:val="18"/>
                <w:szCs w:val="18"/>
              </w:rPr>
              <w:t xml:space="preserve"> Reda po veličini više nenegativnih racionalnih brojeva bez obzira na zapis koristeći se matematičkim jezikom. Pridružuje točke pozitivnim racionalnim brojevima na brojevnom pravcu s unaprijed određenom jediničnom dužinom. Povezuje problemsku situaciju i jednostavni brojevni izraz uz obrazloženje. </w:t>
            </w:r>
            <w:r w:rsidRPr="00D40649">
              <w:rPr>
                <w:rFonts w:ascii="Fira Sans Light" w:hAnsi="Fira Sans Light" w:cs="Calibri"/>
                <w:sz w:val="18"/>
                <w:szCs w:val="18"/>
              </w:rPr>
              <w:t>Točno se matematički izražava.</w:t>
            </w:r>
          </w:p>
        </w:tc>
      </w:tr>
      <w:tr w:rsidR="007C7A1F" w:rsidRPr="0015454C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:rsidR="007C7A1F" w:rsidRPr="006124CC" w:rsidRDefault="007C7A1F" w:rsidP="00BB2D34">
            <w:pPr>
              <w:pStyle w:val="TableParagraph"/>
              <w:spacing w:line="214" w:lineRule="exact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>Problemsku situaciju zapisuje linearnom jednadžbom i rješava ju. Tumači smislenost rješenja.</w:t>
            </w:r>
          </w:p>
        </w:tc>
      </w:tr>
      <w:tr w:rsidR="007C7A1F" w:rsidRPr="0015454C" w:rsidTr="00BB2D34">
        <w:trPr>
          <w:trHeight w:val="603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  <w:r w:rsidRPr="0015454C"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:rsidR="007C7A1F" w:rsidRPr="006124CC" w:rsidRDefault="007C7A1F" w:rsidP="00BB2D34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>Bira strategije za rješavanje složenijih brojevnih izraza u skupu nenegativnih racionalnih brojeva.</w:t>
            </w:r>
          </w:p>
        </w:tc>
      </w:tr>
      <w:tr w:rsidR="007C7A1F" w:rsidRPr="0015454C" w:rsidTr="00BB2D34">
        <w:trPr>
          <w:trHeight w:val="711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:rsidR="007C7A1F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/>
                <w:iCs/>
                <w:color w:val="231F20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Pr</w:t>
            </w:r>
            <w:r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idružuje točke pravca 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pozitivnim racionalnim brojevima samostalno odabirući prikladnu jediničnu dužinu. Brojevnim izrazom modelira problemsku situaciju koju rješava. Tumači dobiveno rješenje u kontekstu problema. Odabire prikladan zapis pri uspoređivanju više nenegativnih racionalnih brojeva u rješavanju problemskih situacija. Modelira linearnom jednadžbom problemsku situaciju koju rješava u skupu </w:t>
            </w:r>
            <w:r w:rsidRPr="00D3218A">
              <w:rPr>
                <w:rFonts w:ascii="Fira Sans Light" w:hAnsi="Fira Sans Light"/>
                <w:b/>
                <w:iCs/>
                <w:color w:val="231F20"/>
                <w:sz w:val="18"/>
                <w:szCs w:val="18"/>
              </w:rPr>
              <w:t>Q+.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 Odabire pogodnu mjernu jedinicu pri rješavanju problemske situacije. Pri rješavanju zadataka samostalno objašnjava tijek rješavanja i pritom pokazuje razumijevanje matematičkih pojmova, izražava se cjelovitim rečenicama i točno rabi matematičku terminologiju.</w:t>
            </w:r>
          </w:p>
          <w:p w:rsidR="007C7A1F" w:rsidRPr="006124CC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7C7A1F" w:rsidRPr="0015454C" w:rsidTr="00BB2D34">
        <w:trPr>
          <w:trHeight w:val="410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:rsidR="007C7A1F" w:rsidRPr="006124CC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Primjenjuje svojstva djeljivosti brojeva u problemskim zadatcima,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pomoću usvojenih koncepata modelira primjere iz svakodnevnoga života.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 Tumači dobiveno rješenje u kontekstu problema.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</w:t>
            </w:r>
          </w:p>
        </w:tc>
      </w:tr>
    </w:tbl>
    <w:p w:rsidR="007C7A1F" w:rsidRDefault="007C7A1F" w:rsidP="007C7A1F"/>
    <w:p w:rsidR="007C7A1F" w:rsidRDefault="007C7A1F" w:rsidP="007C7A1F"/>
    <w:p w:rsidR="007C7A1F" w:rsidRDefault="007C7A1F" w:rsidP="007C7A1F"/>
    <w:p w:rsidR="007C7A1F" w:rsidRDefault="007C7A1F" w:rsidP="007C7A1F"/>
    <w:p w:rsidR="007C7A1F" w:rsidRDefault="007C7A1F" w:rsidP="007C7A1F"/>
    <w:p w:rsidR="007C7A1F" w:rsidRDefault="007C7A1F" w:rsidP="007C7A1F"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98"/>
        <w:gridCol w:w="2121"/>
        <w:gridCol w:w="12169"/>
      </w:tblGrid>
      <w:tr w:rsidR="007C7A1F" w:rsidRPr="006124CC" w:rsidTr="00BB2D34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  <w:lastRenderedPageBreak/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RAČUNANJE S RAZLOMCIMA</w:t>
            </w:r>
          </w:p>
        </w:tc>
      </w:tr>
      <w:tr w:rsidR="007C7A1F" w:rsidRPr="006124CC" w:rsidTr="00BB2D34">
        <w:trPr>
          <w:trHeight w:val="399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:rsidR="007C7A1F" w:rsidRDefault="007C7A1F" w:rsidP="00BB2D34">
            <w:pPr>
              <w:pStyle w:val="TableParagraph"/>
              <w:spacing w:line="276" w:lineRule="auto"/>
              <w:ind w:right="415"/>
              <w:rPr>
                <w:rFonts w:ascii="Fira Sans Light" w:hAnsi="Fira Sans Light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sz w:val="18"/>
                <w:szCs w:val="18"/>
              </w:rPr>
              <w:t xml:space="preserve">Zbraja, oduzima, množi (povezuje umnožak dvaju jednakih racionalnih brojeva s pojmom kvadrata) i dijeli nenegativne racionalne brojeve primjenjujući svojstva računskih radnji. Računa vrijednosti jednostavnih algebarskih izraza.Računa postotni iznos zadanoga postotka i osnovne vrijednosti. </w:t>
            </w:r>
            <w:r>
              <w:rPr>
                <w:rFonts w:ascii="Fira Sans Light" w:hAnsi="Fira Sans Light"/>
                <w:sz w:val="18"/>
                <w:szCs w:val="18"/>
              </w:rPr>
              <w:t>R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ačuna vrijednost jednostavnoga brojevnoga izraza u skupu nenegativni</w:t>
            </w:r>
            <w:r>
              <w:rPr>
                <w:rFonts w:ascii="Fira Sans Light" w:hAnsi="Fira Sans Light"/>
                <w:sz w:val="18"/>
                <w:szCs w:val="18"/>
              </w:rPr>
              <w:t>h racionalnih brojeva. Računa 1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%, 10%, 20%, </w:t>
            </w:r>
            <w:r>
              <w:rPr>
                <w:rFonts w:ascii="Fira Sans Light" w:hAnsi="Fira Sans Light"/>
                <w:sz w:val="18"/>
                <w:szCs w:val="18"/>
              </w:rPr>
              <w:t>25%, 50%, 100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%, 200% od zadane osnovne vrijednosti. Prikupljene podatke razvrstava u tablici na prikladan način. S različitih zadanih grafičkih prikaza istog skupa podataka očitava podatke i uspoređuje ih.</w:t>
            </w:r>
          </w:p>
          <w:p w:rsidR="007C7A1F" w:rsidRPr="006124CC" w:rsidRDefault="007C7A1F" w:rsidP="00BB2D34">
            <w:pPr>
              <w:pStyle w:val="TableParagraph"/>
              <w:spacing w:line="276" w:lineRule="auto"/>
              <w:ind w:left="107" w:right="415"/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7C7A1F" w:rsidRPr="006124CC" w:rsidTr="00BB2D34">
        <w:trPr>
          <w:trHeight w:val="534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:rsidR="007C7A1F" w:rsidRPr="00F455FF" w:rsidRDefault="007C7A1F" w:rsidP="00BB2D34">
            <w:pPr>
              <w:spacing w:after="48" w:line="276" w:lineRule="auto"/>
              <w:textAlignment w:val="baseline"/>
              <w:rPr>
                <w:rFonts w:ascii="Fira Sans Light" w:hAnsi="Fira Sans Light"/>
                <w:sz w:val="18"/>
                <w:szCs w:val="18"/>
              </w:rPr>
            </w:pPr>
            <w:r w:rsidRPr="006124CC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Povezuje nenegativni racionalni broj s njegovom recipročnom vrijednošću.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Prikupljene podatke razvrstava u tablici na prikladan način. S različitih zadanih grafičkih prikaza istog skupa podataka očitava podake i uspoređuje ih.</w:t>
            </w:r>
          </w:p>
        </w:tc>
      </w:tr>
      <w:tr w:rsidR="007C7A1F" w:rsidRPr="006124CC" w:rsidTr="00BB2D34">
        <w:trPr>
          <w:trHeight w:val="288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:rsidR="007C7A1F" w:rsidRPr="006124CC" w:rsidRDefault="007C7A1F" w:rsidP="00BB2D34">
            <w:pPr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Povezuje uz pomoć učitelja postotak, osnovnu vrijednost i postotni iznos u problemskoj situaciji.</w:t>
            </w:r>
          </w:p>
        </w:tc>
      </w:tr>
      <w:tr w:rsidR="007C7A1F" w:rsidRPr="006124CC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:rsidR="007C7A1F" w:rsidRDefault="007C7A1F" w:rsidP="00BB2D34">
            <w:pPr>
              <w:pStyle w:val="TableParagraph"/>
              <w:spacing w:line="276" w:lineRule="auto"/>
              <w:ind w:left="107" w:right="119"/>
              <w:rPr>
                <w:rFonts w:ascii="Fira Sans Light" w:hAnsi="Fira Sans Light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sz w:val="18"/>
                <w:szCs w:val="18"/>
              </w:rPr>
              <w:t>Pojednostavnjuje dvojni razlomak. Zbraja i oduzima istoimene monome, množi monom monomom. Prikuplja i razvrstava podatke te određuje frekvencije razvrstanih podataka.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Računa vrijednost brojevnoga izraza primjenjuj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ući svojstva računskih radnji.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Računa postotni iznos zadane osnovne vrijednosti. Određuje frekvencije razvrstanih podataka potrebne za grafički prikaz. Prikupl</w:t>
            </w:r>
            <w:r>
              <w:rPr>
                <w:rFonts w:ascii="Fira Sans Light" w:hAnsi="Fira Sans Light"/>
                <w:sz w:val="18"/>
                <w:szCs w:val="18"/>
              </w:rPr>
              <w:t>jene podatke prikazuje stupčastim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dijagramom frekvencija.</w:t>
            </w:r>
          </w:p>
          <w:p w:rsidR="007C7A1F" w:rsidRPr="006124CC" w:rsidRDefault="007C7A1F" w:rsidP="00BB2D34">
            <w:pPr>
              <w:pStyle w:val="TableParagraph"/>
              <w:spacing w:line="276" w:lineRule="auto"/>
              <w:ind w:left="107" w:right="119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124CC" w:rsidTr="00BB2D34">
        <w:trPr>
          <w:trHeight w:val="462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:rsidR="007C7A1F" w:rsidRDefault="007C7A1F" w:rsidP="00BB2D34">
            <w:pPr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D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jelomično se </w:t>
            </w:r>
            <w:r>
              <w:rPr>
                <w:rFonts w:ascii="Fira Sans Light" w:hAnsi="Fira Sans Light" w:cs="Calibri"/>
                <w:sz w:val="18"/>
                <w:szCs w:val="18"/>
              </w:rPr>
              <w:t>točno matematički izražava.</w:t>
            </w:r>
          </w:p>
          <w:p w:rsidR="007C7A1F" w:rsidRPr="006124CC" w:rsidRDefault="007C7A1F" w:rsidP="00BB2D34">
            <w:pPr>
              <w:spacing w:after="0" w:line="276" w:lineRule="auto"/>
              <w:ind w:left="107"/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7C7A1F" w:rsidRPr="006124CC" w:rsidTr="00BB2D34">
        <w:trPr>
          <w:trHeight w:val="442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:rsidR="007C7A1F" w:rsidRPr="006124CC" w:rsidRDefault="007C7A1F" w:rsidP="00BB2D34">
            <w:pPr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>Analizira promjenu postotnog iznosa s obzirom na promjenu osnovne vrijednosti uz isti postotak. Djelomično prepoznaje odnose i potrebne računske radnje među zadanim veličinama u problemskome zadatku.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 Opisuje situacije iz svakodnevnoga života razlomkom. </w:t>
            </w:r>
          </w:p>
        </w:tc>
      </w:tr>
      <w:tr w:rsidR="007C7A1F" w:rsidRPr="006124CC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:rsidR="007C7A1F" w:rsidRPr="006124CC" w:rsidRDefault="007C7A1F" w:rsidP="00BB2D34">
            <w:pPr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 xml:space="preserve">Zbraja i oduzima istoimene monome. </w:t>
            </w:r>
          </w:p>
        </w:tc>
      </w:tr>
      <w:tr w:rsidR="007C7A1F" w:rsidRPr="006124CC" w:rsidTr="00BB2D34">
        <w:trPr>
          <w:trHeight w:val="474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:rsidR="007C7A1F" w:rsidRDefault="007C7A1F" w:rsidP="00BB2D34">
            <w:pPr>
              <w:pStyle w:val="TableParagraph"/>
              <w:spacing w:line="276" w:lineRule="auto"/>
              <w:ind w:right="81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 xml:space="preserve">Obrazlaže odabir matematičkih postupaka pri rješavanju složenih brojevnih izraza. </w:t>
            </w:r>
            <w:r w:rsidRPr="006124CC">
              <w:rPr>
                <w:rFonts w:ascii="Fira Sans Light" w:hAnsi="Fira Sans Light"/>
                <w:iCs/>
                <w:sz w:val="18"/>
                <w:szCs w:val="18"/>
              </w:rPr>
              <w:t>Prikaz</w:t>
            </w:r>
            <w:r>
              <w:rPr>
                <w:rFonts w:ascii="Fira Sans Light" w:hAnsi="Fira Sans Light"/>
                <w:iCs/>
                <w:sz w:val="18"/>
                <w:szCs w:val="18"/>
              </w:rPr>
              <w:t xml:space="preserve">uje podatke tablično </w:t>
            </w:r>
            <w:r w:rsidRPr="006124CC">
              <w:rPr>
                <w:rFonts w:ascii="Fira Sans Light" w:hAnsi="Fira Sans Light"/>
                <w:iCs/>
                <w:sz w:val="18"/>
                <w:szCs w:val="18"/>
              </w:rPr>
              <w:t xml:space="preserve">i stupčastim dijagramom frekvencija.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Prikupljene podatke prikazuje stupčastim dijagramom frekvencija i tumači prikaz. Analizira zadane prikaze uz kritički osvrt.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 Točno se matematički izražava.</w:t>
            </w:r>
          </w:p>
          <w:p w:rsidR="007C7A1F" w:rsidRPr="006124CC" w:rsidRDefault="007C7A1F" w:rsidP="00BB2D34">
            <w:pPr>
              <w:pStyle w:val="TableParagraph"/>
              <w:spacing w:line="276" w:lineRule="auto"/>
              <w:ind w:right="81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124CC" w:rsidTr="00BB2D34">
        <w:trPr>
          <w:trHeight w:val="312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:rsidR="007C7A1F" w:rsidRDefault="007C7A1F" w:rsidP="00BB2D34">
            <w:pPr>
              <w:spacing w:after="48" w:line="276" w:lineRule="auto"/>
              <w:textAlignment w:val="baseline"/>
              <w:rPr>
                <w:rFonts w:ascii="Fira Sans Light" w:hAnsi="Fira Sans Light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>Primjenjuje računanje postotnoga iznosa zadane osnovne vrijednosti u problemima utvrđujući smislenost rješenja. Prepoznaje odnos između dviju veličina u problemskome zadatku i rješava jednostavnije zadatke iz svakidašnjega života.</w:t>
            </w:r>
          </w:p>
          <w:p w:rsidR="007C7A1F" w:rsidRPr="006124CC" w:rsidRDefault="007C7A1F" w:rsidP="00BB2D34">
            <w:pPr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124CC" w:rsidTr="00BB2D34">
        <w:trPr>
          <w:trHeight w:val="433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:rsidR="007C7A1F" w:rsidRPr="006124CC" w:rsidRDefault="007C7A1F" w:rsidP="00BB2D34">
            <w:pPr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U potpunosti je usvojio sve </w:t>
            </w:r>
            <w:r>
              <w:rPr>
                <w:rFonts w:ascii="Fira Sans Light" w:hAnsi="Fira Sans Light" w:cs="Calibri"/>
                <w:sz w:val="18"/>
                <w:szCs w:val="18"/>
              </w:rPr>
              <w:t>računske radnje s razlomcima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 te ih primjenjuje u problemskim zadatcima. Pokazuje da je ovladao pojmom razlomka kao količnika. </w:t>
            </w:r>
            <w:r w:rsidRPr="006124CC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Računa aritmetičku sredinu brojčanih podataka i interpretira dobiveni rezultat.</w:t>
            </w:r>
          </w:p>
        </w:tc>
      </w:tr>
      <w:tr w:rsidR="007C7A1F" w:rsidRPr="006124CC" w:rsidTr="00BB2D34">
        <w:trPr>
          <w:trHeight w:val="569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:rsidR="007C7A1F" w:rsidRDefault="007C7A1F" w:rsidP="00BB2D34">
            <w:pPr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>Barata grafički prikazanim poda</w:t>
            </w:r>
            <w:r>
              <w:rPr>
                <w:rFonts w:ascii="Fira Sans Light" w:hAnsi="Fira Sans Light"/>
                <w:sz w:val="18"/>
                <w:szCs w:val="18"/>
              </w:rPr>
              <w:t>t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cima kako bi odgovorio na pitanja koja nadilaze izravno čitanje podataka.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 Pri rješavanju zadataka samostalno objašnjava tijek rješavanja i pritom pokazuje razumijevanje matematičkih pojmova, izražava se cjelovitim rečenicama i točno rabi matematičku terminologiju.</w:t>
            </w:r>
          </w:p>
          <w:p w:rsidR="007C7A1F" w:rsidRPr="006124CC" w:rsidRDefault="007C7A1F" w:rsidP="00BB2D34">
            <w:pPr>
              <w:spacing w:after="0" w:line="276" w:lineRule="auto"/>
              <w:ind w:left="107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124CC" w:rsidTr="00BB2D34">
        <w:trPr>
          <w:trHeight w:val="394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:rsidR="007C7A1F" w:rsidRDefault="007C7A1F" w:rsidP="00BB2D34">
            <w:pPr>
              <w:spacing w:after="113" w:line="276" w:lineRule="auto"/>
              <w:rPr>
                <w:rFonts w:ascii="Fira Sans Light" w:hAnsi="Fira Sans Light"/>
                <w:sz w:val="18"/>
                <w:szCs w:val="18"/>
              </w:rPr>
            </w:pPr>
            <w:r w:rsidRPr="006124CC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Analizira promjenu postotnoga iznosa s obzirom na promjenu osnovne vrijednosti uz isti postotak.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Primjenjuje računanje s nenegativnim racionalnim brojevima pri rješavanju problemske situacije. Modelira računanjem postotnog iznosa zadane osnovne vrijednosti rješavanje problemske situacije.</w:t>
            </w:r>
          </w:p>
          <w:p w:rsidR="007C7A1F" w:rsidRPr="00D3218A" w:rsidRDefault="007C7A1F" w:rsidP="00BB2D34">
            <w:pPr>
              <w:spacing w:after="113" w:line="276" w:lineRule="auto"/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7C7A1F" w:rsidRPr="006124CC" w:rsidTr="00BB2D34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bottom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  <w:r w:rsidRPr="006124CC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TROKUT</w:t>
            </w:r>
          </w:p>
        </w:tc>
      </w:tr>
      <w:tr w:rsidR="007C7A1F" w:rsidRPr="006124CC" w:rsidTr="00BB2D34">
        <w:trPr>
          <w:trHeight w:val="68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:rsidR="007C7A1F" w:rsidRPr="007F4738" w:rsidRDefault="007C7A1F" w:rsidP="00BB2D34">
            <w:pPr>
              <w:tabs>
                <w:tab w:val="left" w:pos="159"/>
              </w:tabs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/>
                <w:sz w:val="18"/>
                <w:szCs w:val="18"/>
              </w:rPr>
              <w:t>Konstruira trokut kojemu su zadane duljine svih triju stranica. Preračunava mjerne jedinice za duljinu, površinu (cm</w:t>
            </w:r>
            <w:r w:rsidRPr="007F4738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, m</w:t>
            </w:r>
            <w:r w:rsidRPr="007F4738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) povezujući ih s primjerima iz okruženja. </w:t>
            </w:r>
            <w:r>
              <w:rPr>
                <w:rFonts w:ascii="Fira Sans Light" w:hAnsi="Fira Sans Light"/>
                <w:sz w:val="18"/>
                <w:szCs w:val="18"/>
              </w:rPr>
              <w:t>Uz pomoć učitelja o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dređuje opseg i površinu pravokutnoga trokuta.</w:t>
            </w:r>
          </w:p>
        </w:tc>
      </w:tr>
      <w:tr w:rsidR="007C7A1F" w:rsidRPr="006124CC" w:rsidTr="00BB2D34">
        <w:trPr>
          <w:trHeight w:val="68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:rsidR="007C7A1F" w:rsidRPr="007F4738" w:rsidRDefault="007C7A1F" w:rsidP="00BB2D34">
            <w:pPr>
              <w:tabs>
                <w:tab w:val="left" w:pos="159"/>
              </w:tabs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 w:cs="Calibri"/>
                <w:sz w:val="18"/>
                <w:szCs w:val="18"/>
              </w:rPr>
              <w:t>O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pisuje i razli</w:t>
            </w:r>
            <w:r>
              <w:rPr>
                <w:rFonts w:ascii="Fira Sans Light" w:hAnsi="Fira Sans Light"/>
                <w:sz w:val="18"/>
                <w:szCs w:val="18"/>
              </w:rPr>
              <w:t>kuje vrste trokuta, zna ispravno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označiti vrhove, duljine stranica i mjere kutova trokuta,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 xml:space="preserve"> a pri označavanju nekih potrebna je pomoć učitelja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. Prepoznaje visinu na predlošku i opisuje ju matematičkim jezikom. Konstruira trokut kojemu su zadane duljine svih triju stranica uz opisivanje postupka. Ponekad je učenika 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>potrebno upozoravati na urednost i preglednost crteža i geometrijske bilježnice.</w:t>
            </w:r>
          </w:p>
        </w:tc>
      </w:tr>
      <w:tr w:rsidR="007C7A1F" w:rsidRPr="006124CC" w:rsidTr="00BB2D34">
        <w:trPr>
          <w:trHeight w:val="256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:rsidR="007C7A1F" w:rsidRPr="007F4738" w:rsidRDefault="007C7A1F" w:rsidP="00BB2D34">
            <w:pPr>
              <w:tabs>
                <w:tab w:val="left" w:pos="159"/>
              </w:tabs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Klasificira trokute s obzirom na mjere kutova.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Preračun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ava mjerne jedinice za duljinu i 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površinu (cm</w:t>
            </w:r>
            <w:r w:rsidRPr="007F4738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, m</w:t>
            </w:r>
            <w:r w:rsidRPr="007F4738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) povezujući ih s primjerima iz okruženja.</w:t>
            </w:r>
          </w:p>
        </w:tc>
      </w:tr>
      <w:tr w:rsidR="007C7A1F" w:rsidRPr="006124CC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:rsidR="007C7A1F" w:rsidRPr="007F4738" w:rsidRDefault="007C7A1F" w:rsidP="00BB2D34">
            <w:pPr>
              <w:tabs>
                <w:tab w:val="left" w:pos="159"/>
              </w:tabs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>
              <w:rPr>
                <w:rFonts w:ascii="Fira Sans Light" w:hAnsi="Fira Sans Light" w:cs="Calibri"/>
                <w:sz w:val="18"/>
                <w:szCs w:val="18"/>
              </w:rPr>
              <w:t>P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 xml:space="preserve">reračunava 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mjerne jedinice za duljinu i površinu (iz većih u manje, </w:t>
            </w:r>
            <w:r w:rsidRPr="007F4738">
              <w:rPr>
                <w:rFonts w:ascii="Fira Sans Light" w:hAnsi="Fira Sans Light"/>
                <w:i/>
                <w:iCs/>
                <w:sz w:val="18"/>
                <w:szCs w:val="18"/>
              </w:rPr>
              <w:t>na korak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od jedne mjerne jedinice), mjeri kut pomoću kutomjera i crta kut zadane mjere, konstruira jednakostranični i jednakokračni trokut, 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 xml:space="preserve">računa opseg trokuta, 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određuje opseg i površinu pravokutnoga trokuta. </w:t>
            </w: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Konstruira kutove mjera 60˚, 120˚, 30˚, 90˚ i njihove kombinacije primjenjujući svojstva simetrale kuta. Skicira i konstruira trokute prema poučcima o sukladnosti.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Prenosi kut. .Crta visine trokuta. Uočavanjem sukladnih stranica prepoznaje sukladne trokute. Uz prethodnu procjenu samostalno i sigurno računa, opseg i površinu trokuta. </w:t>
            </w:r>
          </w:p>
        </w:tc>
      </w:tr>
      <w:tr w:rsidR="007C7A1F" w:rsidRPr="006124CC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:rsidR="007C7A1F" w:rsidRPr="007F4738" w:rsidRDefault="007C7A1F" w:rsidP="00BB2D34">
            <w:pPr>
              <w:tabs>
                <w:tab w:val="left" w:pos="159"/>
              </w:tabs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/>
                <w:sz w:val="18"/>
                <w:szCs w:val="18"/>
              </w:rPr>
              <w:t>Iskaz</w:t>
            </w:r>
            <w:r>
              <w:rPr>
                <w:rFonts w:ascii="Fira Sans Light" w:hAnsi="Fira Sans Light"/>
                <w:sz w:val="18"/>
                <w:szCs w:val="18"/>
              </w:rPr>
              <w:t>uje definiciju trokuta. Ispravno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označava vrhove i duljine stranica trokuta. Obrazlaže konstrukciju. Istražuje i opisuje odnos stranica i kutova u trokutu. Otkriva i obrazlaže postojanje trokuta. </w:t>
            </w: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Opisuje sukladnost trokuta.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Procjenjuje mjeru nacrtanih kutova. Otkriva, obrazlaže i primjenjuje formulu za površinu pravokutnoga trokuta. D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 xml:space="preserve">jelomično se točno matematički izražava. Složeniji crteži nisu dovoljno precizni i uredni. </w:t>
            </w:r>
          </w:p>
        </w:tc>
      </w:tr>
      <w:tr w:rsidR="007C7A1F" w:rsidRPr="006124CC" w:rsidTr="00BB2D34">
        <w:trPr>
          <w:trHeight w:val="31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:rsidR="007C7A1F" w:rsidRPr="007F4738" w:rsidRDefault="007C7A1F" w:rsidP="00BB2D34">
            <w:pPr>
              <w:tabs>
                <w:tab w:val="left" w:pos="159"/>
              </w:tabs>
              <w:spacing w:after="48" w:line="276" w:lineRule="auto"/>
              <w:textAlignment w:val="baseline"/>
              <w:rPr>
                <w:rFonts w:ascii="Fira Sans Light" w:hAnsi="Fira Sans Light" w:cs="Calibri"/>
                <w:b/>
                <w:bCs/>
                <w:sz w:val="18"/>
                <w:szCs w:val="18"/>
              </w:rPr>
            </w:pP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Preračunava mjerne jedinice za duljinu, površinu (mm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vertAlign w:val="superscript"/>
                <w:lang w:eastAsia="hr-HR"/>
              </w:rPr>
              <w:t>2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, cm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vertAlign w:val="superscript"/>
                <w:lang w:eastAsia="hr-HR"/>
              </w:rPr>
              <w:t>2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, dm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vertAlign w:val="superscript"/>
                <w:lang w:eastAsia="hr-HR"/>
              </w:rPr>
              <w:t>2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, m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vertAlign w:val="superscript"/>
                <w:lang w:eastAsia="hr-HR"/>
              </w:rPr>
              <w:t>2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, km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vertAlign w:val="superscript"/>
                <w:lang w:eastAsia="hr-HR"/>
              </w:rPr>
              <w:t>2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) i mjeru kuta, primjenjujući ih pri rješavanju problema. Koristi se opsegom i površinom geometrijskih likova za računanje duljina njihovih stranica. Računa mjeru nepoznatoga kuta u trokutu.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Uz pomoć 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>učitelja</w:t>
            </w:r>
            <w:r w:rsidRPr="007F4738">
              <w:rPr>
                <w:rFonts w:ascii="Fira Sans Light" w:eastAsia="Times New Roman" w:hAnsi="Fira Sans Light"/>
                <w:sz w:val="18"/>
                <w:szCs w:val="18"/>
                <w:lang w:eastAsia="hr-HR"/>
              </w:rPr>
              <w:t xml:space="preserve"> prepoznaje relevantne elemente problema i naslućuje metode rješavanja.</w:t>
            </w:r>
          </w:p>
        </w:tc>
      </w:tr>
      <w:tr w:rsidR="007C7A1F" w:rsidRPr="006124CC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:rsidR="007C7A1F" w:rsidRPr="007F4738" w:rsidRDefault="007C7A1F" w:rsidP="00BB2D34">
            <w:pPr>
              <w:pStyle w:val="TableParagraph"/>
              <w:tabs>
                <w:tab w:val="left" w:pos="159"/>
              </w:tabs>
              <w:spacing w:line="276" w:lineRule="auto"/>
              <w:ind w:right="424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/>
                <w:sz w:val="18"/>
                <w:szCs w:val="18"/>
              </w:rPr>
              <w:t xml:space="preserve">Procjenjuje i uspoređuje mjere za duljinu i površinu. Konstruira raznostranični trokut. </w:t>
            </w:r>
            <w:r>
              <w:rPr>
                <w:rFonts w:ascii="Fira Sans Light" w:hAnsi="Fira Sans Light"/>
                <w:sz w:val="18"/>
                <w:szCs w:val="18"/>
              </w:rPr>
              <w:t>Samostalno o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dređuje opseg i površinu pravokutnoga trokuta. </w:t>
            </w: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Otkriva i crta visine svih vrsta trokuta.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Uredno i precizno konstruira kutove složene od poznatih (15˚, 45˚, 75˚, 105˚, 135˚, …). </w:t>
            </w: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Koristi se opsegom i površinom geometrijskih likova za računanje duljina njihovih stranica. Računa mjeru nepoznatoga kuta u trokutu.</w:t>
            </w:r>
          </w:p>
        </w:tc>
      </w:tr>
      <w:tr w:rsidR="007C7A1F" w:rsidRPr="006124CC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:rsidR="007C7A1F" w:rsidRPr="007F4738" w:rsidRDefault="007C7A1F" w:rsidP="00BB2D34">
            <w:pPr>
              <w:pStyle w:val="TableParagraph"/>
              <w:tabs>
                <w:tab w:val="left" w:pos="159"/>
              </w:tabs>
              <w:spacing w:line="276" w:lineRule="auto"/>
              <w:ind w:right="424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Otkriva i obrazlaže postojanje trokuta.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Obrazlaže konstrukciju. Analizirajući skicu, konstruira sve vrste trokuta kojima su zadane duljine dviju stranica i mjera kuta između njih te duljina stranice i mjere dvaju kutova uz nju. T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>očno se matematički izražava, crteži su precizni i uredni.</w:t>
            </w:r>
          </w:p>
        </w:tc>
      </w:tr>
      <w:tr w:rsidR="007C7A1F" w:rsidRPr="006124CC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:rsidR="007C7A1F" w:rsidRPr="007F4738" w:rsidRDefault="007C7A1F" w:rsidP="00BB2D34">
            <w:pPr>
              <w:pStyle w:val="TableParagraph"/>
              <w:tabs>
                <w:tab w:val="left" w:pos="159"/>
              </w:tabs>
              <w:spacing w:line="276" w:lineRule="auto"/>
              <w:ind w:right="239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Istražuje i primjenjuje zbroj mjera kutova u trokutu.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</w:t>
            </w: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Istražuje odnos stranica i kutova u trokutu te odnos vanjskih i unutarnjih kutova trokuta.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Preračunava mjerne jedinice pri rješavanju jednostavnijih problema. Otkriva, obrazlaže i primjenjuje formulu za površinu trokuta. Istražuje načine računanjea opsega i površine geometrijskih oblika uz obrazloženje matematičkim jezikom.</w:t>
            </w: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 xml:space="preserve"> </w:t>
            </w:r>
          </w:p>
        </w:tc>
      </w:tr>
      <w:tr w:rsidR="007C7A1F" w:rsidRPr="006124CC" w:rsidTr="00BB2D34">
        <w:trPr>
          <w:trHeight w:val="4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:rsidR="007C7A1F" w:rsidRPr="007F4738" w:rsidRDefault="007C7A1F" w:rsidP="00BB2D34">
            <w:pPr>
              <w:tabs>
                <w:tab w:val="left" w:pos="159"/>
              </w:tabs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Konstruira opisanu i upisanu kružnicu trokutu. </w:t>
            </w:r>
          </w:p>
        </w:tc>
      </w:tr>
      <w:tr w:rsidR="007C7A1F" w:rsidRPr="006124CC" w:rsidTr="00BB2D34">
        <w:trPr>
          <w:trHeight w:val="77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:rsidR="007C7A1F" w:rsidRPr="007F4738" w:rsidRDefault="007C7A1F" w:rsidP="00BB2D34">
            <w:pPr>
              <w:tabs>
                <w:tab w:val="left" w:pos="159"/>
              </w:tabs>
              <w:spacing w:after="113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/>
                <w:sz w:val="18"/>
                <w:szCs w:val="18"/>
              </w:rPr>
              <w:t xml:space="preserve">Obrazlaže sukladnost trokuta uočavanjem triju odgovarajućih sukladnih stranica, dviju odgovarajućih sukladnih stranica i sukladnih kutova između njih te sukladnih stranica s po dva sukladna kuta uz njih. Argumentira odabir strategije za računanje opsega i površine u rješavanju problemske situacije. 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 xml:space="preserve">Lagano se </w:t>
            </w:r>
            <w:r w:rsidRPr="007F4738">
              <w:rPr>
                <w:rFonts w:ascii="Fira Sans Light" w:hAnsi="Fira Sans Light" w:cs="Calibri"/>
                <w:i/>
                <w:iCs/>
                <w:sz w:val="18"/>
                <w:szCs w:val="18"/>
              </w:rPr>
              <w:t>orijentira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 xml:space="preserve"> u ravnini. Crteže u bilježnici izrađuje jasno, uredno i pregledno, pri rješavanju zadataka samostalno objašnjava tijek rješavanja i pritom pokazuje razumijevanje matematičkih pojmova. 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I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>zražava se cjelovitim rečenicama i precizno rabi matematičku terminologiju</w:t>
            </w:r>
            <w:r w:rsidRPr="007F4738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vezanu s geometrijskim pojmovima i likovima.</w:t>
            </w:r>
          </w:p>
        </w:tc>
      </w:tr>
      <w:tr w:rsidR="007C7A1F" w:rsidRPr="006124CC" w:rsidTr="00BB2D34">
        <w:trPr>
          <w:trHeight w:val="557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:rsidR="007C7A1F" w:rsidRPr="007F4738" w:rsidRDefault="007C7A1F" w:rsidP="00BB2D34">
            <w:pPr>
              <w:tabs>
                <w:tab w:val="left" w:pos="159"/>
              </w:tabs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R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ješava problemske zadatke </w:t>
            </w:r>
            <w:r w:rsidRPr="007F4738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iz svakodnevnoga života koristeći se svojstvima skupova točaka u ravnini i procjenjuje smislenost rješenja.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 Istražuje odnos stranica i kutova u trokutu te odnos vanjskih i unutarnjih kutova trokuta.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Odabire pogodnu mjernu jedinicu pri rješavanju problemske situacije. Argumentira odabir strategije za računanje opsega i površine u rješavanju problemske situacije.</w:t>
            </w:r>
          </w:p>
        </w:tc>
      </w:tr>
    </w:tbl>
    <w:p w:rsidR="007C7A1F" w:rsidRPr="005A6D95" w:rsidRDefault="007C7A1F" w:rsidP="007C7A1F">
      <w:pPr>
        <w:pStyle w:val="ListParagraph"/>
        <w:ind w:left="0"/>
        <w:rPr>
          <w:i/>
          <w:iCs/>
        </w:rPr>
      </w:pPr>
    </w:p>
    <w:tbl>
      <w:tblPr>
        <w:tblW w:w="157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98"/>
        <w:gridCol w:w="3092"/>
        <w:gridCol w:w="11592"/>
      </w:tblGrid>
      <w:tr w:rsidR="007C7A1F" w:rsidRPr="006234D3" w:rsidTr="00BB2D34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  <w:r w:rsidRPr="006234D3">
              <w:rPr>
                <w:rFonts w:ascii="Fira Sans Light" w:hAnsi="Fira Sans Light"/>
                <w:b/>
                <w:bCs/>
                <w:color w:val="C00000"/>
                <w:sz w:val="18"/>
                <w:szCs w:val="18"/>
              </w:rPr>
              <w:lastRenderedPageBreak/>
              <w:br w:type="page"/>
            </w:r>
            <w:r w:rsidRPr="006234D3"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6234D3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CIJELI BROJEVI</w:t>
            </w:r>
          </w:p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C7A1F" w:rsidRPr="006234D3" w:rsidTr="00BB2D34">
        <w:trPr>
          <w:trHeight w:val="68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6234D3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2</w:t>
            </w:r>
          </w:p>
        </w:tc>
        <w:tc>
          <w:tcPr>
            <w:tcW w:w="2363" w:type="dxa"/>
            <w:shd w:val="clear" w:color="auto" w:fill="F7CAAC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:rsidR="007C7A1F" w:rsidRPr="00EB56FE" w:rsidRDefault="007C7A1F" w:rsidP="00BB2D34">
            <w:pPr>
              <w:tabs>
                <w:tab w:val="left" w:pos="161"/>
              </w:tabs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/>
                <w:sz w:val="18"/>
                <w:szCs w:val="18"/>
              </w:rPr>
              <w:t xml:space="preserve">Uspoređuje cijele brojeve, zbraja i oduzima, množi i dijeli u skupu </w:t>
            </w:r>
            <w:r w:rsidRPr="00EB56FE">
              <w:rPr>
                <w:rFonts w:ascii="Fira Sans Light" w:hAnsi="Fira Sans Light"/>
                <w:b/>
                <w:bCs/>
                <w:sz w:val="18"/>
                <w:szCs w:val="18"/>
              </w:rPr>
              <w:t>Z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(dijeli jednoznamenkastim brojem), 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>poštuje redoslijed računskih radnji, ali mu je ponekad potrebna pomoć učitelja.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Dekadsku jedinicu prikazuje u obliku potencije baze 10. </w:t>
            </w:r>
            <w:r w:rsidRPr="00EB56FE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Računa kvadrate cijelih brojeva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.</w:t>
            </w:r>
          </w:p>
        </w:tc>
      </w:tr>
      <w:tr w:rsidR="007C7A1F" w:rsidRPr="006234D3" w:rsidTr="00BB2D34">
        <w:trPr>
          <w:trHeight w:val="68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363" w:type="dxa"/>
            <w:shd w:val="clear" w:color="auto" w:fill="F7CAAC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:rsidR="007C7A1F" w:rsidRPr="00EB56FE" w:rsidRDefault="007C7A1F" w:rsidP="00BB2D34">
            <w:pPr>
              <w:pStyle w:val="TableParagraph"/>
              <w:tabs>
                <w:tab w:val="left" w:pos="161"/>
              </w:tabs>
              <w:spacing w:line="259" w:lineRule="auto"/>
              <w:ind w:right="125"/>
              <w:rPr>
                <w:rFonts w:ascii="Fira Sans Light" w:hAnsi="Fira Sans Light"/>
                <w:sz w:val="18"/>
                <w:szCs w:val="18"/>
              </w:rPr>
            </w:pPr>
            <w:r w:rsidRPr="00EB56FE">
              <w:rPr>
                <w:rFonts w:ascii="Fira Sans Light" w:hAnsi="Fira Sans Light"/>
                <w:sz w:val="18"/>
                <w:szCs w:val="18"/>
              </w:rPr>
              <w:t>Pridružuje točke pravca cijelim brojevima i obratno. Na brojevnom pravcu prepoznaje i uspoređuje suprotne cijele brojeve. Računa vrijednost jednostavnoga brojevnog izraza u skupu cijelih brojeva. Povezuje zapis višestrukog množenja broja 10 s potencijom baze 10 i prirodnoga eksponenta uz obrazloženje.</w:t>
            </w:r>
            <w:r w:rsidRPr="00EB56FE">
              <w:rPr>
                <w:rFonts w:ascii="Fira Sans Light" w:hAnsi="Fira Sans Light"/>
                <w:iCs/>
                <w:sz w:val="18"/>
                <w:szCs w:val="18"/>
              </w:rPr>
              <w:t xml:space="preserve"> Povezuje koordinate točke i uređeni par cijelih brojeva.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Na brojevnom pravcu prepoznaje i uspoređuje suprotne cijele brojeve. Čita, zapisuje i tumači znakove &lt;, &gt;, ≤, ≥, =, ≠ pri uspoređivanju cijelih brojeva. </w:t>
            </w:r>
            <w:r w:rsidRPr="00EB56FE">
              <w:rPr>
                <w:rFonts w:ascii="Fira Sans Light" w:hAnsi="Fira Sans Light"/>
                <w:iCs/>
                <w:sz w:val="18"/>
                <w:szCs w:val="18"/>
              </w:rPr>
              <w:t>Organizira pravokutni koordinatni sustav u ravnini (ishodište, jedinične dužine, koordinate točke, koordinatne osi, kvadranti).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Na brojevnome pravcu očitava i zapisuje koordinatu zadane točke u skupu c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ijelih 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brojeva koristeći se matematičkim jezikom</w:t>
            </w:r>
            <w:r>
              <w:rPr>
                <w:rFonts w:ascii="Fira Sans Light" w:hAnsi="Fira Sans Light"/>
                <w:sz w:val="18"/>
                <w:szCs w:val="18"/>
              </w:rPr>
              <w:t>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Opisuje elemente koordinatnoga sustava. Očitava i zapisuje cjelobrojne koordinate zadane točke koristeći se matematičkim jezikom. Skupovnim zapisom prikazuje rješenja jednostavne nejednadžbe u skupu cijelih brojeva uz pomoć učitelja.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 xml:space="preserve"> Vrlo se teško matematički izražava.</w:t>
            </w:r>
          </w:p>
        </w:tc>
      </w:tr>
      <w:tr w:rsidR="007C7A1F" w:rsidRPr="006234D3" w:rsidTr="00BB2D34">
        <w:trPr>
          <w:trHeight w:val="68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363" w:type="dxa"/>
            <w:shd w:val="clear" w:color="auto" w:fill="F7CAAC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:rsidR="007C7A1F" w:rsidRDefault="007C7A1F" w:rsidP="00BB2D34">
            <w:pPr>
              <w:tabs>
                <w:tab w:val="left" w:pos="161"/>
              </w:tabs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</w:p>
          <w:p w:rsidR="007C7A1F" w:rsidRPr="00EB56FE" w:rsidRDefault="007C7A1F" w:rsidP="00BB2D34">
            <w:pPr>
              <w:tabs>
                <w:tab w:val="left" w:pos="161"/>
              </w:tabs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>Rješava jednostavnije problemske zadatke uz pomoć učitelja,</w:t>
            </w:r>
            <w:r w:rsidRPr="00EB56FE">
              <w:rPr>
                <w:rFonts w:ascii="Fira Sans Light" w:eastAsia="Times New Roman" w:hAnsi="Fira Sans Light"/>
                <w:sz w:val="18"/>
                <w:szCs w:val="18"/>
                <w:lang w:eastAsia="hr-HR"/>
              </w:rPr>
              <w:t xml:space="preserve"> prepoznaje relevantne elemente problema i naslućuje metode rješavanja.</w:t>
            </w:r>
            <w:r w:rsidRPr="00EB56FE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7C7A1F" w:rsidRPr="006234D3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6234D3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3</w:t>
            </w:r>
          </w:p>
        </w:tc>
        <w:tc>
          <w:tcPr>
            <w:tcW w:w="2363" w:type="dxa"/>
            <w:shd w:val="clear" w:color="auto" w:fill="F7CAAC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:rsidR="007C7A1F" w:rsidRDefault="007C7A1F" w:rsidP="00BB2D34">
            <w:pPr>
              <w:pStyle w:val="TableParagraph"/>
              <w:tabs>
                <w:tab w:val="left" w:pos="161"/>
              </w:tabs>
              <w:spacing w:line="259" w:lineRule="auto"/>
              <w:ind w:right="319"/>
              <w:rPr>
                <w:rFonts w:ascii="Fira Sans Light" w:hAnsi="Fira Sans Light"/>
                <w:iCs/>
                <w:sz w:val="18"/>
                <w:szCs w:val="18"/>
              </w:rPr>
            </w:pPr>
            <w:r>
              <w:rPr>
                <w:rFonts w:ascii="Fira Sans Light" w:hAnsi="Fira Sans Light" w:cs="Calibri"/>
                <w:sz w:val="18"/>
                <w:szCs w:val="18"/>
              </w:rPr>
              <w:t>U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>spoređuje cijele bro</w:t>
            </w:r>
            <w:r>
              <w:rPr>
                <w:rFonts w:ascii="Fira Sans Light" w:hAnsi="Fira Sans Light" w:cs="Calibri"/>
                <w:sz w:val="18"/>
                <w:szCs w:val="18"/>
              </w:rPr>
              <w:t>jeve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,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zbraja, 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oduzima, množi i dijeli u s</w:t>
            </w:r>
            <w:r>
              <w:rPr>
                <w:rFonts w:ascii="Fira Sans Light" w:hAnsi="Fira Sans Light"/>
                <w:sz w:val="18"/>
                <w:szCs w:val="18"/>
              </w:rPr>
              <w:t>kupu cijelih brojeva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(složeniji zadatci), primjenjuje redoslijed računskih radnji. Određuje apsolutnu vrijednost cijeloga broja. Skupovnim zapisom prikazuje rješenja jednostavne nejednadžbe u skupu cijelih brojeva. Računa vrijednost brojevnoga izraza primjenjujući svojstva računs</w:t>
            </w:r>
            <w:r>
              <w:rPr>
                <w:rFonts w:ascii="Fira Sans Light" w:hAnsi="Fira Sans Light"/>
                <w:sz w:val="18"/>
                <w:szCs w:val="18"/>
              </w:rPr>
              <w:t>kih radnji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. Množi monom s monomom. Računa kvadrate cijelih brojeva. Prikazuje dekadsku jedinicu kao potenciju baze 10 i prirodnoga eksponenta i obratno. Potenciji 10 na nultu pridružuje broj 1.</w:t>
            </w:r>
            <w:r w:rsidRPr="00EB56FE">
              <w:rPr>
                <w:rFonts w:ascii="Fira Sans Light" w:hAnsi="Fira Sans Light"/>
                <w:iCs/>
                <w:sz w:val="18"/>
                <w:szCs w:val="18"/>
              </w:rPr>
              <w:t xml:space="preserve"> Očitava koordinatu točke, opisuje njezin položaj na brojevnome pravcu te matematički zapisuje.</w:t>
            </w:r>
          </w:p>
          <w:p w:rsidR="007C7A1F" w:rsidRPr="00EB56FE" w:rsidRDefault="007C7A1F" w:rsidP="00BB2D34">
            <w:pPr>
              <w:pStyle w:val="TableParagraph"/>
              <w:tabs>
                <w:tab w:val="left" w:pos="161"/>
              </w:tabs>
              <w:spacing w:line="259" w:lineRule="auto"/>
              <w:ind w:right="319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234D3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363" w:type="dxa"/>
            <w:shd w:val="clear" w:color="auto" w:fill="F7CAAC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:rsidR="007C7A1F" w:rsidRDefault="007C7A1F" w:rsidP="00BB2D34">
            <w:pPr>
              <w:pStyle w:val="TableParagraph"/>
              <w:tabs>
                <w:tab w:val="left" w:pos="161"/>
              </w:tabs>
              <w:spacing w:line="259" w:lineRule="auto"/>
              <w:ind w:right="319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/>
                <w:sz w:val="18"/>
                <w:szCs w:val="18"/>
              </w:rPr>
              <w:t xml:space="preserve">Određuje apsolutnu vrijednost cijeloga broja i uspoređuje cijele brojeve uz obrazoženje. Skupovnim zapisom prikazuje rješenja jednostavne nejednadžbe u skupu cijelih brojeva. </w:t>
            </w:r>
            <w:r w:rsidRPr="00EB56FE">
              <w:rPr>
                <w:rFonts w:ascii="Fira Sans Light" w:hAnsi="Fira Sans Light"/>
                <w:iCs/>
                <w:sz w:val="18"/>
                <w:szCs w:val="18"/>
              </w:rPr>
              <w:t>Organizira pravokutni koordinatni sustav u ravnini (ishodište, jedinične dužine, koordinate točke, koordinatne osi, kvadranti).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 U koordinatnom sustavu u ravnini crta točke zadane cjelobrojnim koordinatama. Uočava ovisnost predznaka cjelobrojnih koordinata točke i pripadnosti točke kvadrantu. D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>jelomično se točno matematički izražava.</w:t>
            </w:r>
          </w:p>
          <w:p w:rsidR="007C7A1F" w:rsidRPr="00EB56FE" w:rsidRDefault="007C7A1F" w:rsidP="00BB2D34">
            <w:pPr>
              <w:pStyle w:val="TableParagraph"/>
              <w:tabs>
                <w:tab w:val="left" w:pos="161"/>
              </w:tabs>
              <w:spacing w:line="259" w:lineRule="auto"/>
              <w:ind w:right="319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234D3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363" w:type="dxa"/>
            <w:shd w:val="clear" w:color="auto" w:fill="F7CAAC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:rsidR="007C7A1F" w:rsidRPr="00EB56FE" w:rsidRDefault="007C7A1F" w:rsidP="00BB2D34">
            <w:pPr>
              <w:tabs>
                <w:tab w:val="left" w:pos="161"/>
              </w:tabs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>Rješava jednostavnije problemske zadatke u kojima primjenjuje vezu zbrajanja i oduzimanja te množenja i dijeljenja, određuje nepoznati član u radnji zbrajanja ili oduzimanja.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Računa brojevne izraze primjenjujući svojstva računskih radnji. Prikuplje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ne podatke razvrstava 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na prikladan način. S različitih zadanih grafičkih prikaza istog skupa podataka očitava podake i uspoređuje ih.</w:t>
            </w:r>
          </w:p>
        </w:tc>
      </w:tr>
      <w:tr w:rsidR="007C7A1F" w:rsidRPr="006234D3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6234D3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4</w:t>
            </w:r>
          </w:p>
        </w:tc>
        <w:tc>
          <w:tcPr>
            <w:tcW w:w="2363" w:type="dxa"/>
            <w:shd w:val="clear" w:color="auto" w:fill="F7CAAC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:rsidR="007C7A1F" w:rsidRPr="00D40649" w:rsidRDefault="007C7A1F" w:rsidP="00BB2D34">
            <w:pPr>
              <w:pStyle w:val="TableParagraph"/>
              <w:spacing w:line="276" w:lineRule="auto"/>
              <w:ind w:right="119"/>
              <w:rPr>
                <w:rFonts w:ascii="Fira Sans Light" w:hAnsi="Fira Sans Light"/>
                <w:sz w:val="18"/>
                <w:szCs w:val="18"/>
              </w:rPr>
            </w:pPr>
            <w:r w:rsidRPr="00EB56FE">
              <w:rPr>
                <w:rFonts w:ascii="Fira Sans Light" w:hAnsi="Fira Sans Light"/>
                <w:sz w:val="18"/>
                <w:szCs w:val="18"/>
              </w:rPr>
              <w:t>Određuje cijele brojeve ako je zadana njihova apsolutna vrijednost i prikazuje rješenja skupovnim zapisom. Zbraja i oduzima istoimene monome. Računa s potencijama baze 10 i nenegativnih cjelobrojnih eksponenata u jednostavnim izrazima.</w:t>
            </w:r>
            <w:r w:rsidRPr="00EB56FE">
              <w:rPr>
                <w:rFonts w:ascii="Fira Sans Light" w:hAnsi="Fira Sans Light"/>
                <w:iCs/>
                <w:sz w:val="18"/>
                <w:szCs w:val="18"/>
              </w:rPr>
              <w:t xml:space="preserve"> Zbraja, oduzima i množi s potencijama baze 10 i nenegativnih cjelobrojnih eksponenata (uključiti samo cjelobrojne koeficijente).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Prikupl</w:t>
            </w:r>
            <w:r>
              <w:rPr>
                <w:rFonts w:ascii="Fira Sans Light" w:hAnsi="Fira Sans Light"/>
                <w:sz w:val="18"/>
                <w:szCs w:val="18"/>
              </w:rPr>
              <w:t>jene podatke prikazuje linijskim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dijagramom frekvencija.</w:t>
            </w:r>
          </w:p>
        </w:tc>
      </w:tr>
      <w:tr w:rsidR="007C7A1F" w:rsidRPr="006234D3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363" w:type="dxa"/>
            <w:shd w:val="clear" w:color="auto" w:fill="F7CAAC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:rsidR="007C7A1F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>Izriče svojstva komutativnosti, asocijativnosti i distributivnosti, a u zadatcima ih ponekad primijeni tek na poticaj, koristi svojstvo neutralnoga elementa za zbrajanje i množenje, točno se matematički izražava.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Prepoznaje i razlikuje odnose „za nekoliko manji/veći“ i „nekoliko puta manji/veći“. 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Određuje cijele brojeve ako je zadana njihova apsolutna vrijednost i prikazuje rješenja skupovnim zapisom. Obrazlaže odabir matematičkih postupaka pri rješavanju složenih brojevnih izraza.</w:t>
            </w:r>
            <w:r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 </w:t>
            </w:r>
            <w:r w:rsidRPr="00EB56FE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Prepoznaje i tumači pripadnost točke kvadrantima i koordinatnim osima.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Prikupljene podatke prikazuje linijskim dijagramom frekvencija. Samostalno i sigurno crta likove određene točkama s cjelobrojnim koordinatama. Prema zapisu pomoću koordinata prepoznaje i tumači pripadnost točke kvadrantima i koordinatnim osima.</w:t>
            </w:r>
          </w:p>
          <w:p w:rsidR="007C7A1F" w:rsidRPr="00EB56FE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234D3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:rsidR="007C7A1F" w:rsidRPr="00EB56FE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 xml:space="preserve">Procjenjuje smislenost dobivenoga rješenja. Povezuje brojevne izraze s problemskom situacijom te ih računa brzo i snalažljivo uz obrazloženje. Prikupljene podatke prikazuje </w:t>
            </w:r>
            <w:r>
              <w:rPr>
                <w:rFonts w:ascii="Fira Sans Light" w:hAnsi="Fira Sans Light"/>
                <w:sz w:val="18"/>
                <w:szCs w:val="18"/>
              </w:rPr>
              <w:t>linijskim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 xml:space="preserve"> dijagramom frekvencija i tumači prikaz. Analizira zadane prikaze uz kritički osvrt.</w:t>
            </w:r>
          </w:p>
        </w:tc>
      </w:tr>
      <w:tr w:rsidR="007C7A1F" w:rsidRPr="006234D3" w:rsidTr="00BB2D34">
        <w:trPr>
          <w:trHeight w:val="77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6234D3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:rsidR="007C7A1F" w:rsidRPr="00EB56FE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>S lakoćom izvodi računske radnje s cijelim brojevima, primjenjuje komutativnost, asocijativnost, distributivnost množenja prema zbrajanju ili odu</w:t>
            </w:r>
            <w:r>
              <w:rPr>
                <w:rFonts w:ascii="Fira Sans Light" w:hAnsi="Fira Sans Light" w:cs="Calibri"/>
                <w:sz w:val="18"/>
                <w:szCs w:val="18"/>
              </w:rPr>
              <w:t>zimanju na složenijem zadatku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 xml:space="preserve">, uočava i ispituje problem broja nule pri dijeljenju, rješava složenije zadatke s više računskih radnji. Uočava kada je primjenom tih svojstava postupak računanja kraći, lakši i jednostavniji. </w:t>
            </w:r>
          </w:p>
        </w:tc>
      </w:tr>
      <w:tr w:rsidR="007C7A1F" w:rsidRPr="006234D3" w:rsidTr="00BB2D34">
        <w:trPr>
          <w:trHeight w:val="77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:rsidR="007C7A1F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>Brojevnim izrazom modelira problemsku situaciju koju rješava. Tumači dobiveno rješenje u kontekstu problema. Argumentira uočeno pravilo o računanju s potencijama baze 10 i nenegativnih cjelobrojnih eksponenata pri rješavanju brojevnih izraza. Pridružuje točke pravca c</w:t>
            </w:r>
            <w:r>
              <w:rPr>
                <w:rFonts w:ascii="Fira Sans Light" w:hAnsi="Fira Sans Light" w:cs="Calibri"/>
                <w:sz w:val="18"/>
                <w:szCs w:val="18"/>
              </w:rPr>
              <w:t xml:space="preserve">ijelim 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>brojevima odabirući prikladnu jediničnu dužinu. Crtajući točke zadane cjelobrojnim koordinatama grafički rješava matematičke probleme. Barata grafički prikazanim poda</w:t>
            </w:r>
            <w:r>
              <w:rPr>
                <w:rFonts w:ascii="Fira Sans Light" w:hAnsi="Fira Sans Light" w:cs="Calibri"/>
                <w:sz w:val="18"/>
                <w:szCs w:val="18"/>
              </w:rPr>
              <w:t>t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>cima kako bi odgovorio na pitanja koja nadilaze izravno čitanje podataka. Pri rješavanju zadataka samostalno objašnjava tijek rješavanja i pritom pokazuje razumijevanje matematičkih pojmova, izražava se cjelovitim rečenicama i točno rabi matematičku terminologiju, argumentira odabir strategije pri izračunavanju vrijednosti brojevnoga izraza koji sadrži računske radnje istoga stupnja.</w:t>
            </w:r>
          </w:p>
          <w:p w:rsidR="007C7A1F" w:rsidRPr="00EB56FE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234D3" w:rsidTr="00BB2D34">
        <w:trPr>
          <w:trHeight w:val="520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:rsidR="007C7A1F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>Rješava problemsku situaciju koristeći se svojstvima cijelih brojeva. Tumači dobiveno rješenje u kontekstu problema. Argumentira uočeno pravilo o računanju s potencijama baze 10 i nenegativnih cjelobrojnih eksponenata pri rješavanju brojevnih izraza. Grafički rješava matematičke probleme.</w:t>
            </w:r>
          </w:p>
          <w:p w:rsidR="007C7A1F" w:rsidRPr="00EB56FE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</w:tbl>
    <w:p w:rsidR="007C7A1F" w:rsidRPr="005A6D95" w:rsidRDefault="007C7A1F" w:rsidP="007C7A1F">
      <w:pPr>
        <w:pStyle w:val="ListParagraph"/>
        <w:ind w:left="0"/>
        <w:rPr>
          <w:i/>
          <w:iCs/>
        </w:rPr>
      </w:pPr>
    </w:p>
    <w:p w:rsidR="007C7A1F" w:rsidRPr="005A6D95" w:rsidRDefault="007C7A1F" w:rsidP="007C7A1F">
      <w:pPr>
        <w:rPr>
          <w:i/>
          <w:iCs/>
        </w:rPr>
      </w:pPr>
    </w:p>
    <w:p w:rsidR="007C7A1F" w:rsidRPr="005A6D95" w:rsidRDefault="007C7A1F" w:rsidP="007C7A1F">
      <w:pPr>
        <w:spacing w:after="48"/>
        <w:textAlignment w:val="baseline"/>
        <w:rPr>
          <w:rFonts w:eastAsia="Times New Roman"/>
          <w:b/>
          <w:i/>
          <w:iCs/>
          <w:color w:val="231F20"/>
          <w:lang w:eastAsia="hr-HR"/>
        </w:rPr>
      </w:pPr>
    </w:p>
    <w:p w:rsidR="007C7A1F" w:rsidRDefault="007C7A1F" w:rsidP="007C7A1F">
      <w:pPr>
        <w:pStyle w:val="ListParagraph"/>
        <w:ind w:left="360"/>
        <w:jc w:val="center"/>
        <w:rPr>
          <w:rFonts w:eastAsia="Times New Roman"/>
          <w:iCs/>
          <w:color w:val="231F20"/>
          <w:lang w:eastAsia="hr-HR"/>
        </w:rPr>
      </w:pPr>
    </w:p>
    <w:p w:rsidR="007C7A1F" w:rsidRDefault="007C7A1F" w:rsidP="007C7A1F">
      <w:pPr>
        <w:pStyle w:val="ListParagraph"/>
        <w:ind w:left="360"/>
        <w:jc w:val="center"/>
        <w:rPr>
          <w:rFonts w:eastAsia="Times New Roman"/>
          <w:iCs/>
          <w:color w:val="231F20"/>
          <w:lang w:eastAsia="hr-HR"/>
        </w:rPr>
      </w:pPr>
    </w:p>
    <w:p w:rsidR="007C7A1F" w:rsidRPr="00543323" w:rsidRDefault="007C7A1F" w:rsidP="007C7A1F">
      <w:pPr>
        <w:pStyle w:val="ListParagraph"/>
        <w:ind w:left="360"/>
        <w:jc w:val="center"/>
        <w:rPr>
          <w:i/>
          <w:iCs/>
        </w:rPr>
      </w:pPr>
      <w:r>
        <w:rPr>
          <w:rFonts w:eastAsia="Times New Roman"/>
          <w:i/>
          <w:iCs/>
          <w:color w:val="231F20"/>
        </w:rPr>
        <w:br w:type="page"/>
      </w:r>
    </w:p>
    <w:tbl>
      <w:tblPr>
        <w:tblW w:w="15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101"/>
        <w:gridCol w:w="2126"/>
        <w:gridCol w:w="12049"/>
      </w:tblGrid>
      <w:tr w:rsidR="007C7A1F" w:rsidRPr="00EB56FE" w:rsidTr="00BB2D34">
        <w:trPr>
          <w:trHeight w:val="477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  <w:r w:rsidRPr="00EB56FE">
              <w:rPr>
                <w:rFonts w:ascii="Fira Sans Light" w:hAnsi="Fira Sans Light"/>
                <w:b/>
                <w:bCs/>
                <w:color w:val="C00000"/>
                <w:sz w:val="18"/>
                <w:szCs w:val="18"/>
              </w:rPr>
              <w:lastRenderedPageBreak/>
              <w:br w:type="page"/>
            </w:r>
            <w:r w:rsidRPr="00EB56FE"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  <w:t>OCJENA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  <w:t>LINEARNE JEDNADŽBE S JEDNOM NEPOZNANICOM</w:t>
            </w:r>
          </w:p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C7A1F" w:rsidRPr="00EB56FE" w:rsidTr="00BB2D34">
        <w:trPr>
          <w:trHeight w:val="645"/>
        </w:trPr>
        <w:tc>
          <w:tcPr>
            <w:tcW w:w="1101" w:type="dxa"/>
            <w:vMerge w:val="restart"/>
            <w:tcBorders>
              <w:left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EB56FE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2</w:t>
            </w:r>
          </w:p>
        </w:tc>
        <w:tc>
          <w:tcPr>
            <w:tcW w:w="2126" w:type="dxa"/>
            <w:shd w:val="clear" w:color="auto" w:fill="B4C6E7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12049" w:type="dxa"/>
            <w:shd w:val="clear" w:color="auto" w:fill="B4C6E7"/>
          </w:tcPr>
          <w:p w:rsidR="007C7A1F" w:rsidRPr="009C7794" w:rsidRDefault="007C7A1F" w:rsidP="00BB2D34">
            <w:pPr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Rješava jednadžbu koja se svodi na oblik </w:t>
            </w:r>
            <w:r w:rsidRPr="009C7794">
              <w:rPr>
                <w:rFonts w:ascii="Fira Sans Light" w:eastAsia="Times New Roman" w:hAnsi="Fira Sans Light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ax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= </w:t>
            </w:r>
            <w:r w:rsidRPr="009C7794">
              <w:rPr>
                <w:rFonts w:ascii="Fira Sans Light" w:eastAsia="Times New Roman" w:hAnsi="Fira Sans Light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bdr w:val="none" w:sz="0" w:space="0" w:color="auto" w:frame="1"/>
                <w:lang w:eastAsia="hr-HR"/>
              </w:rPr>
              <w:t>, 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gdje su </w:t>
            </w:r>
            <w:r w:rsidRPr="009C7794">
              <w:rPr>
                <w:rFonts w:ascii="Fira Sans Light" w:eastAsia="Times New Roman" w:hAnsi="Fira Sans Light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i </w:t>
            </w:r>
            <w:r w:rsidRPr="009C7794">
              <w:rPr>
                <w:rFonts w:ascii="Fira Sans Light" w:eastAsia="Times New Roman" w:hAnsi="Fira Sans Light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nenegativni racionalni ili cijeli brojevi, primjenjujući ekvivalentnost jednadžbi.</w:t>
            </w:r>
          </w:p>
        </w:tc>
      </w:tr>
      <w:tr w:rsidR="007C7A1F" w:rsidRPr="00EB56FE" w:rsidTr="00BB2D34">
        <w:trPr>
          <w:trHeight w:val="645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12049" w:type="dxa"/>
            <w:shd w:val="clear" w:color="auto" w:fill="D9E2F3"/>
          </w:tcPr>
          <w:p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>Problemsku situaciju uz pomoć učitelja zapisuje linearnom jednadžbom i r</w:t>
            </w:r>
            <w:r>
              <w:rPr>
                <w:rFonts w:ascii="Fira Sans Light" w:hAnsi="Fira Sans Light"/>
                <w:sz w:val="18"/>
                <w:szCs w:val="18"/>
              </w:rPr>
              <w:t>ješava vezom računskih radnji</w:t>
            </w:r>
            <w:r w:rsidRPr="009C7794">
              <w:rPr>
                <w:rFonts w:ascii="Fira Sans Light" w:hAnsi="Fira Sans Light"/>
                <w:sz w:val="18"/>
                <w:szCs w:val="18"/>
              </w:rPr>
              <w:t xml:space="preserve">. </w:t>
            </w:r>
          </w:p>
        </w:tc>
      </w:tr>
      <w:tr w:rsidR="007C7A1F" w:rsidRPr="00EB56FE" w:rsidTr="00BB2D34">
        <w:trPr>
          <w:trHeight w:val="645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12049" w:type="dxa"/>
            <w:shd w:val="clear" w:color="auto" w:fill="B4C6E7"/>
          </w:tcPr>
          <w:p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>Problemsku situaciju uz pomoć učitelja zapisuje linearnom jednadžbom.</w:t>
            </w:r>
          </w:p>
        </w:tc>
      </w:tr>
      <w:tr w:rsidR="007C7A1F" w:rsidRPr="00EB56FE" w:rsidTr="00BB2D34">
        <w:trPr>
          <w:trHeight w:val="559"/>
        </w:trPr>
        <w:tc>
          <w:tcPr>
            <w:tcW w:w="1101" w:type="dxa"/>
            <w:vMerge w:val="restart"/>
            <w:tcBorders>
              <w:left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EB56FE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3</w:t>
            </w:r>
          </w:p>
        </w:tc>
        <w:tc>
          <w:tcPr>
            <w:tcW w:w="2126" w:type="dxa"/>
            <w:shd w:val="clear" w:color="auto" w:fill="B4C6E7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12049" w:type="dxa"/>
            <w:shd w:val="clear" w:color="auto" w:fill="D9E2F3"/>
          </w:tcPr>
          <w:p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 xml:space="preserve">Primjenom ekvivalencije jednadžbi složeniju linearnu jednadžbu svodi na oblik </w:t>
            </w:r>
            <w:r w:rsidRPr="009C7794">
              <w:rPr>
                <w:rFonts w:ascii="Fira Sans Light" w:hAnsi="Fira Sans Light"/>
                <w:i/>
                <w:iCs/>
                <w:sz w:val="18"/>
                <w:szCs w:val="18"/>
                <w:bdr w:val="none" w:sz="0" w:space="0" w:color="auto" w:frame="1"/>
              </w:rPr>
              <w:t>ax</w:t>
            </w:r>
            <w:r w:rsidRPr="009C7794">
              <w:rPr>
                <w:rFonts w:ascii="Fira Sans Light" w:hAnsi="Fira Sans Light"/>
                <w:iCs/>
                <w:sz w:val="18"/>
                <w:szCs w:val="18"/>
                <w:bdr w:val="none" w:sz="0" w:space="0" w:color="auto" w:frame="1"/>
              </w:rPr>
              <w:t xml:space="preserve"> = </w:t>
            </w:r>
            <w:r w:rsidRPr="009C7794">
              <w:rPr>
                <w:rFonts w:ascii="Fira Sans Light" w:hAnsi="Fira Sans Light"/>
                <w:i/>
                <w:iCs/>
                <w:sz w:val="18"/>
                <w:szCs w:val="18"/>
                <w:bdr w:val="none" w:sz="0" w:space="0" w:color="auto" w:frame="1"/>
              </w:rPr>
              <w:t>b</w:t>
            </w:r>
            <w:r w:rsidRPr="009C7794">
              <w:rPr>
                <w:rFonts w:ascii="Fira Sans Light" w:hAnsi="Fira Sans Light"/>
                <w:sz w:val="18"/>
                <w:szCs w:val="18"/>
              </w:rPr>
              <w:t xml:space="preserve"> i rješava uz provjeru.</w:t>
            </w:r>
            <w:r w:rsidRPr="009C7794">
              <w:rPr>
                <w:rFonts w:ascii="Fira Sans Light" w:hAnsi="Fira Sans Light"/>
                <w:iCs/>
                <w:sz w:val="18"/>
                <w:szCs w:val="18"/>
              </w:rPr>
              <w:t xml:space="preserve"> </w:t>
            </w:r>
            <w:r w:rsidRPr="009C7794">
              <w:rPr>
                <w:rFonts w:ascii="Fira Sans Light" w:hAnsi="Fira Sans Light"/>
                <w:sz w:val="18"/>
                <w:szCs w:val="18"/>
              </w:rPr>
              <w:t>Primjenjuje ekvivalentnost razlomaka za određivanje nepoznatoga brojnika ili nazivnika.</w:t>
            </w:r>
          </w:p>
        </w:tc>
      </w:tr>
      <w:tr w:rsidR="007C7A1F" w:rsidRPr="00EB56FE" w:rsidTr="00BB2D34">
        <w:trPr>
          <w:trHeight w:val="559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12049" w:type="dxa"/>
            <w:shd w:val="clear" w:color="auto" w:fill="B4C6E7"/>
          </w:tcPr>
          <w:p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iCs/>
                <w:sz w:val="18"/>
                <w:szCs w:val="18"/>
              </w:rPr>
              <w:t>Odnos dviju veličina prikazanih omjerom u problemskoj situaciji prikazuje razlomkom.</w:t>
            </w:r>
            <w:r w:rsidRPr="009C7794">
              <w:rPr>
                <w:rFonts w:ascii="Fira Sans Light" w:hAnsi="Fira Sans Light"/>
                <w:sz w:val="18"/>
                <w:szCs w:val="18"/>
              </w:rPr>
              <w:t xml:space="preserve"> Postupke obrazlaže.</w:t>
            </w:r>
          </w:p>
        </w:tc>
      </w:tr>
      <w:tr w:rsidR="007C7A1F" w:rsidRPr="00EB56FE" w:rsidTr="00BB2D34">
        <w:trPr>
          <w:trHeight w:val="559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12049" w:type="dxa"/>
            <w:shd w:val="clear" w:color="auto" w:fill="D9E2F3"/>
          </w:tcPr>
          <w:p w:rsidR="007C7A1F" w:rsidRPr="009C7794" w:rsidRDefault="007C7A1F" w:rsidP="00BB2D34">
            <w:pPr>
              <w:pStyle w:val="TableParagraph"/>
              <w:spacing w:line="259" w:lineRule="auto"/>
              <w:ind w:right="132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>Problemsku situaciju zapisuje linearnom jednadžbom.</w:t>
            </w:r>
          </w:p>
        </w:tc>
      </w:tr>
      <w:tr w:rsidR="007C7A1F" w:rsidRPr="00EB56FE" w:rsidTr="00BB2D34">
        <w:trPr>
          <w:trHeight w:val="559"/>
        </w:trPr>
        <w:tc>
          <w:tcPr>
            <w:tcW w:w="1101" w:type="dxa"/>
            <w:vMerge w:val="restart"/>
            <w:tcBorders>
              <w:left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EB56FE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4</w:t>
            </w:r>
          </w:p>
        </w:tc>
        <w:tc>
          <w:tcPr>
            <w:tcW w:w="2126" w:type="dxa"/>
            <w:shd w:val="clear" w:color="auto" w:fill="B4C6E7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12049" w:type="dxa"/>
            <w:shd w:val="clear" w:color="auto" w:fill="B4C6E7"/>
          </w:tcPr>
          <w:p w:rsidR="007C7A1F" w:rsidRPr="009C7794" w:rsidRDefault="007C7A1F" w:rsidP="00BB2D34">
            <w:pPr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Rješava jednostavne jednadžbe s apsolutnom vrijednošću. Koristi se opsegom i površinom geometrijskih likova za računanje duljina njihovih stranica. Računa mjeru nepoznatoga kuta u trokutu.</w:t>
            </w:r>
          </w:p>
        </w:tc>
      </w:tr>
      <w:tr w:rsidR="007C7A1F" w:rsidRPr="00EB56FE" w:rsidTr="00BB2D34">
        <w:trPr>
          <w:trHeight w:val="559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12049" w:type="dxa"/>
            <w:shd w:val="clear" w:color="auto" w:fill="D9E2F3"/>
          </w:tcPr>
          <w:p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/>
                <w:i/>
                <w:iCs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 xml:space="preserve">Problemsku situaciju samostalno  zapisuje linearnom jednadžbom i rješava ju. </w:t>
            </w:r>
            <w:r w:rsidRPr="009C7794">
              <w:rPr>
                <w:rFonts w:ascii="Fira Sans Light" w:hAnsi="Fira Sans Light"/>
                <w:iCs/>
                <w:sz w:val="18"/>
                <w:szCs w:val="18"/>
              </w:rPr>
              <w:t xml:space="preserve">Provjerava točnost rješenja jednadžbe. </w:t>
            </w:r>
          </w:p>
          <w:p w:rsidR="007C7A1F" w:rsidRPr="009C7794" w:rsidRDefault="007C7A1F" w:rsidP="00BB2D34">
            <w:pPr>
              <w:spacing w:after="0" w:line="240" w:lineRule="auto"/>
              <w:ind w:left="175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EB56FE" w:rsidTr="00BB2D34">
        <w:trPr>
          <w:trHeight w:val="559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12049" w:type="dxa"/>
            <w:shd w:val="clear" w:color="auto" w:fill="B4C6E7"/>
          </w:tcPr>
          <w:p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 xml:space="preserve">Problemsku situaciju samostalno zapisuje linearnom jednadžbom i rješava ju. Tumači smislenost rješenja. </w:t>
            </w:r>
            <w:r w:rsidRPr="009C7794">
              <w:rPr>
                <w:rFonts w:ascii="Fira Sans Light" w:hAnsi="Fira Sans Light"/>
                <w:iCs/>
                <w:sz w:val="18"/>
                <w:szCs w:val="18"/>
              </w:rPr>
              <w:t>Preispituje smislenost rješenja i tumači dobiveno rješenje u kontekstu problema.</w:t>
            </w:r>
          </w:p>
        </w:tc>
      </w:tr>
      <w:tr w:rsidR="007C7A1F" w:rsidRPr="00EB56FE" w:rsidTr="00BB2D34">
        <w:trPr>
          <w:trHeight w:val="730"/>
        </w:trPr>
        <w:tc>
          <w:tcPr>
            <w:tcW w:w="1101" w:type="dxa"/>
            <w:vMerge w:val="restart"/>
            <w:tcBorders>
              <w:left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EB56FE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5</w:t>
            </w:r>
          </w:p>
        </w:tc>
        <w:tc>
          <w:tcPr>
            <w:tcW w:w="2126" w:type="dxa"/>
            <w:shd w:val="clear" w:color="auto" w:fill="B4C6E7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12049" w:type="dxa"/>
            <w:shd w:val="clear" w:color="auto" w:fill="D9E2F3"/>
          </w:tcPr>
          <w:p w:rsidR="007C7A1F" w:rsidRPr="009C7794" w:rsidRDefault="007C7A1F" w:rsidP="00BB2D34">
            <w:pPr>
              <w:spacing w:after="48"/>
              <w:textAlignment w:val="baseline"/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Rješava zahtjevnije jednadžbe (razlomci, decimalni brojevi, zagrade).</w:t>
            </w:r>
          </w:p>
        </w:tc>
      </w:tr>
      <w:tr w:rsidR="007C7A1F" w:rsidRPr="00EB56FE" w:rsidTr="00BB2D34">
        <w:trPr>
          <w:trHeight w:val="730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12049" w:type="dxa"/>
            <w:shd w:val="clear" w:color="auto" w:fill="B4C6E7"/>
          </w:tcPr>
          <w:p w:rsidR="007C7A1F" w:rsidRPr="009C7794" w:rsidRDefault="007C7A1F" w:rsidP="00BB2D34">
            <w:pPr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Opisuje postupak izražavajući se matematički precizno i točno.</w:t>
            </w:r>
          </w:p>
        </w:tc>
      </w:tr>
      <w:tr w:rsidR="007C7A1F" w:rsidRPr="00EB56FE" w:rsidTr="00BB2D34">
        <w:trPr>
          <w:trHeight w:val="493"/>
        </w:trPr>
        <w:tc>
          <w:tcPr>
            <w:tcW w:w="1101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/>
          </w:tcPr>
          <w:p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12049" w:type="dxa"/>
            <w:shd w:val="clear" w:color="auto" w:fill="D9E2F3"/>
          </w:tcPr>
          <w:p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 xml:space="preserve">Modelira linearnom jednadžbom problemsku situaciju koju rješava u skupovima </w:t>
            </w:r>
            <w:r w:rsidRPr="009C7794">
              <w:rPr>
                <w:rFonts w:ascii="Fira Sans Light" w:hAnsi="Fira Sans Light"/>
                <w:b/>
                <w:sz w:val="18"/>
                <w:szCs w:val="18"/>
              </w:rPr>
              <w:t>Q</w:t>
            </w:r>
            <w:r w:rsidRPr="009C7794">
              <w:rPr>
                <w:rFonts w:ascii="Fira Sans Light" w:hAnsi="Fira Sans Light"/>
                <w:b/>
                <w:position w:val="7"/>
                <w:sz w:val="18"/>
                <w:szCs w:val="18"/>
              </w:rPr>
              <w:t>+</w:t>
            </w:r>
            <w:r w:rsidRPr="009C7794">
              <w:rPr>
                <w:rFonts w:ascii="Fira Sans Light" w:hAnsi="Fira Sans Light"/>
                <w:position w:val="7"/>
                <w:sz w:val="18"/>
                <w:szCs w:val="18"/>
              </w:rPr>
              <w:t xml:space="preserve"> </w:t>
            </w:r>
            <w:r w:rsidRPr="009C7794">
              <w:rPr>
                <w:rFonts w:ascii="Fira Sans Light" w:hAnsi="Fira Sans Light"/>
                <w:sz w:val="18"/>
                <w:szCs w:val="18"/>
              </w:rPr>
              <w:t xml:space="preserve">i </w:t>
            </w:r>
            <w:r w:rsidRPr="009C7794">
              <w:rPr>
                <w:rFonts w:ascii="Fira Sans Light" w:hAnsi="Fira Sans Light"/>
                <w:b/>
                <w:sz w:val="18"/>
                <w:szCs w:val="18"/>
              </w:rPr>
              <w:t>Z</w:t>
            </w:r>
            <w:r w:rsidRPr="009C7794">
              <w:rPr>
                <w:rFonts w:ascii="Fira Sans Light" w:hAnsi="Fira Sans Light"/>
                <w:sz w:val="18"/>
                <w:szCs w:val="18"/>
              </w:rPr>
              <w:t>.</w:t>
            </w:r>
            <w:r w:rsidRPr="009C7794">
              <w:rPr>
                <w:rFonts w:ascii="Fira Sans Light" w:hAnsi="Fira Sans Light"/>
                <w:iCs/>
                <w:sz w:val="18"/>
                <w:szCs w:val="18"/>
              </w:rPr>
              <w:t xml:space="preserve"> Provjerava točnost rješenja jednadžbe. Preispituje smislenost rješenja i tumači dobiveno rješenje u kontekstu problema.</w:t>
            </w:r>
          </w:p>
        </w:tc>
      </w:tr>
    </w:tbl>
    <w:p w:rsidR="007C7A1F" w:rsidRPr="005A6D95" w:rsidRDefault="007C7A1F" w:rsidP="007C7A1F">
      <w:pPr>
        <w:rPr>
          <w:i/>
          <w:iCs/>
        </w:rPr>
      </w:pPr>
    </w:p>
    <w:p w:rsidR="007C7A1F" w:rsidRDefault="007C7A1F" w:rsidP="007C7A1F">
      <w:pPr>
        <w:rPr>
          <w:iCs/>
        </w:rPr>
      </w:pPr>
      <w:r>
        <w:rPr>
          <w:iCs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98"/>
        <w:gridCol w:w="2122"/>
        <w:gridCol w:w="12168"/>
      </w:tblGrid>
      <w:tr w:rsidR="007C7A1F" w:rsidRPr="00974340" w:rsidTr="00BB2D34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  <w:lastRenderedPageBreak/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  <w:r w:rsidRPr="00974340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ĆETVEROKUT</w:t>
            </w:r>
          </w:p>
        </w:tc>
      </w:tr>
      <w:tr w:rsidR="007C7A1F" w:rsidRPr="00974340" w:rsidTr="00BB2D34">
        <w:trPr>
          <w:trHeight w:val="68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:rsidR="007C7A1F" w:rsidRPr="00701106" w:rsidRDefault="007C7A1F" w:rsidP="00BB2D34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Učenik može uz pomoć učitelja: nacrtati, označiti i definirati četverokut, izračunati opseg i površinu kvadrata i pravokutnika. Preračunava mjerne jedinice za duljinu, površinu (cm</w:t>
            </w:r>
            <w:r w:rsidRPr="00701106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>, m</w:t>
            </w:r>
            <w:r w:rsidRPr="00701106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>) povezujući ih s primjerima iz okruženja.</w:t>
            </w:r>
          </w:p>
        </w:tc>
      </w:tr>
      <w:tr w:rsidR="007C7A1F" w:rsidRPr="00974340" w:rsidTr="00BB2D34">
        <w:trPr>
          <w:trHeight w:val="68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:rsidR="007C7A1F" w:rsidRPr="00701106" w:rsidRDefault="007C7A1F" w:rsidP="00BB2D34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 xml:space="preserve">Skicira i konstruira kvadrat i pravokutnik i uz pomoć učitelja opisuje njihova svojstva. </w:t>
            </w:r>
            <w:r w:rsidRPr="00701106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Procjenjuje mjeru nacrtanih kutova.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Prepoznaje visinu na predlošku i opisuje ju matematičkim jezikom. Određuje opseg i površinu kvadrata i pravokutnika uz obrazloženje matematičkim jezikom. Ponekad je učenika 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potrebno upozoravati na urednost i preglednost crteža i geometrijske bilježnice.</w:t>
            </w:r>
          </w:p>
        </w:tc>
      </w:tr>
      <w:tr w:rsidR="007C7A1F" w:rsidRPr="00974340" w:rsidTr="00BB2D34">
        <w:trPr>
          <w:trHeight w:val="256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:rsidR="007C7A1F" w:rsidRPr="00701106" w:rsidRDefault="007C7A1F" w:rsidP="00BB2D34">
            <w:pPr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 xml:space="preserve">Navodi primjere četverokuta u okruženju. </w:t>
            </w:r>
          </w:p>
        </w:tc>
      </w:tr>
      <w:tr w:rsidR="007C7A1F" w:rsidRPr="00974340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:rsidR="007C7A1F" w:rsidRPr="00701106" w:rsidRDefault="007C7A1F" w:rsidP="00BB2D34">
            <w:pPr>
              <w:pStyle w:val="TableParagraph"/>
              <w:spacing w:line="259" w:lineRule="auto"/>
              <w:ind w:right="145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Istražuje i opisuje odnos stranica i kutova u ćetverokutu. Uz prethodnu procjenu računa, opseg i površinu paralelograma.</w:t>
            </w:r>
          </w:p>
        </w:tc>
      </w:tr>
      <w:tr w:rsidR="007C7A1F" w:rsidRPr="00974340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:rsidR="007C7A1F" w:rsidRDefault="007C7A1F" w:rsidP="00BB2D34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 w:cs="Calibri"/>
                <w:sz w:val="18"/>
                <w:szCs w:val="18"/>
              </w:rPr>
              <w:t xml:space="preserve">Prepoznaje, imenuje, crta, označava i opisuje pravokutnik, kvadrat, 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razlikuje i opisuje susjedne i nasuprotne vrhove te stranice </w:t>
            </w:r>
            <w:r>
              <w:rPr>
                <w:rFonts w:ascii="Fira Sans Light" w:hAnsi="Fira Sans Light"/>
                <w:sz w:val="18"/>
                <w:szCs w:val="18"/>
              </w:rPr>
              <w:t>pravokutnika i kvadrata. Ispravn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>o označava vrhove i duljine stranica pravokutnika i kvadrata. Uz prethodnu procjenu samostalno i sigurno računa, opseg i površinu paralelograma. Klasificira četverokute s obzirom na paralelnost njihovih stranica. D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jelomično se točno matematički izražava. Složeniji crteži nisu dovoljno precizni i uredni.</w:t>
            </w:r>
          </w:p>
          <w:p w:rsidR="007C7A1F" w:rsidRPr="00701106" w:rsidRDefault="007C7A1F" w:rsidP="00BB2D34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974340" w:rsidTr="00BB2D34">
        <w:trPr>
          <w:trHeight w:val="31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:rsidR="007C7A1F" w:rsidRPr="00701106" w:rsidRDefault="007C7A1F" w:rsidP="00BB2D34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 xml:space="preserve">Uz pomoć 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učitelja</w:t>
            </w:r>
            <w:r w:rsidRPr="00701106">
              <w:rPr>
                <w:rFonts w:ascii="Fira Sans Light" w:eastAsia="Times New Roman" w:hAnsi="Fira Sans Light"/>
                <w:sz w:val="18"/>
                <w:szCs w:val="18"/>
                <w:lang w:eastAsia="hr-HR"/>
              </w:rPr>
              <w:t xml:space="preserve"> prepoznaje relevantne elemente problema i naslućuje metode rješavanja.</w:t>
            </w:r>
          </w:p>
        </w:tc>
      </w:tr>
      <w:tr w:rsidR="007C7A1F" w:rsidRPr="00974340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:rsidR="007C7A1F" w:rsidRPr="00701106" w:rsidRDefault="007C7A1F" w:rsidP="00BB2D34">
            <w:pPr>
              <w:pStyle w:val="TableParagraph"/>
              <w:spacing w:line="261" w:lineRule="auto"/>
              <w:ind w:right="239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Preračunava mjerne jedinice pri rješavanju jednostavnijih problema.</w:t>
            </w: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 xml:space="preserve"> Koristi se opsegom i površinom geometrijskih likova za računanje duljina njihovih stranica. Računa mje</w:t>
            </w:r>
            <w:r>
              <w:rPr>
                <w:rFonts w:ascii="Fira Sans Light" w:hAnsi="Fira Sans Light"/>
                <w:iCs/>
                <w:sz w:val="18"/>
                <w:szCs w:val="18"/>
              </w:rPr>
              <w:t xml:space="preserve">ru nepoznatoga kuta u </w:t>
            </w: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>četverokutu.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Opisuje kružnicu kvadratu i pravokutniku. </w:t>
            </w:r>
          </w:p>
        </w:tc>
      </w:tr>
      <w:tr w:rsidR="007C7A1F" w:rsidRPr="00974340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:rsidR="007C7A1F" w:rsidRPr="00701106" w:rsidRDefault="007C7A1F" w:rsidP="00BB2D34">
            <w:pPr>
              <w:pStyle w:val="TableParagraph"/>
              <w:spacing w:line="259" w:lineRule="auto"/>
              <w:ind w:right="181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Analizirajući skicu konstruira četverokute primjenjujući svojstva njihovih dijagonala. Obrazlaže konstrukciju. Istražuje načine računanja opsega i površine geometrijskih oblika uz obrazloženje matematičkim jezikom.</w:t>
            </w: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 xml:space="preserve"> Istražuje i primjenjuje</w:t>
            </w:r>
            <w:r>
              <w:rPr>
                <w:rFonts w:ascii="Fira Sans Light" w:hAnsi="Fira Sans Light"/>
                <w:iCs/>
                <w:sz w:val="18"/>
                <w:szCs w:val="18"/>
              </w:rPr>
              <w:t xml:space="preserve"> zbroj mjera kutova u </w:t>
            </w: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>četverokutu.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T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očno se matematički izražava, crteži su precizni i uredni.</w:t>
            </w:r>
          </w:p>
        </w:tc>
      </w:tr>
      <w:tr w:rsidR="007C7A1F" w:rsidRPr="00974340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:rsidR="007C7A1F" w:rsidRPr="00701106" w:rsidRDefault="007C7A1F" w:rsidP="00BB2D34">
            <w:pPr>
              <w:pStyle w:val="TableParagraph"/>
              <w:spacing w:line="261" w:lineRule="auto"/>
              <w:ind w:right="239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>Istražuje odnos stranica i kutova u četverokutu.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Preračunava mjerne jedinice pri rješavanju jednostavnijih problema. Otkriva, obrazlaže i primjenjuje formulu za površinu.</w:t>
            </w:r>
          </w:p>
        </w:tc>
      </w:tr>
      <w:tr w:rsidR="007C7A1F" w:rsidRPr="00974340" w:rsidTr="00BB2D34">
        <w:trPr>
          <w:trHeight w:val="4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:rsidR="007C7A1F" w:rsidRPr="00701106" w:rsidRDefault="007C7A1F" w:rsidP="00BB2D34">
            <w:pPr>
              <w:pStyle w:val="TableParagraph"/>
              <w:spacing w:line="259" w:lineRule="auto"/>
              <w:ind w:right="225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Na osnovi uočenih svojstava i odnosa stranica, kutova i dijagonala paralelograma opisuje, skicira i konstruira kvadrat, pravokutnik, paralelogram i romb. Opisuje i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crta trapez.</w:t>
            </w:r>
          </w:p>
        </w:tc>
      </w:tr>
      <w:tr w:rsidR="007C7A1F" w:rsidRPr="00974340" w:rsidTr="00BB2D34">
        <w:trPr>
          <w:trHeight w:val="77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:rsidR="007C7A1F" w:rsidRPr="00701106" w:rsidRDefault="007C7A1F" w:rsidP="00BB2D34">
            <w:pPr>
              <w:spacing w:after="113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Temeljem uočenoga svojstva duljina stranica četverokuta i veličina njegovih mjera definira kvadrat i pravokutnik. I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zražava se cjelovitim rečenicama i precizno rabi matematičku terminologiju</w:t>
            </w:r>
            <w:r w:rsidRPr="00701106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vezanu s geometrijskim pojmovima i likovima.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 xml:space="preserve"> Lagano se </w:t>
            </w:r>
            <w:r w:rsidRPr="00701106">
              <w:rPr>
                <w:rFonts w:ascii="Fira Sans Light" w:hAnsi="Fira Sans Light" w:cs="Calibri"/>
                <w:i/>
                <w:iCs/>
                <w:sz w:val="18"/>
                <w:szCs w:val="18"/>
              </w:rPr>
              <w:t>orijentira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 xml:space="preserve"> u ravnini. Crteže u bilježnici izrađuje jasno, uredno i pregledno, pri rješavanju zadataka samostalno objašnjava tijek rješavanja i pritom pokazuje razumijevanje matematičkih pojmova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Konstrukcijom kreira geometrijske oblike sastavljene od geometrijskih likova. </w:t>
            </w:r>
          </w:p>
        </w:tc>
      </w:tr>
      <w:tr w:rsidR="007C7A1F" w:rsidRPr="00974340" w:rsidTr="00BB2D34">
        <w:trPr>
          <w:trHeight w:val="557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:rsidR="007C7A1F" w:rsidRPr="00701106" w:rsidRDefault="007C7A1F" w:rsidP="00BB2D34">
            <w:pPr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Argumentira odabir strategije za računanje opsega i površine u rješavanju problemske situacije. Analizira i primjenjuje svojstva četverokuta</w:t>
            </w:r>
            <w:r w:rsidRPr="00701106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u problemskim zadatcima. R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ješava problemske zadatke </w:t>
            </w:r>
            <w:r w:rsidRPr="00701106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iz svakodnevnoga života koristeći se svojstvima skupova točaka u ravnini i procjenjuje smislenost rješenja. 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Odabire pogodnu mjernu jedinicu pri rješavanju problemske situacije. Argumentira odabir strategije za računanje opsega i površine u rješavanju problemske situacije. </w:t>
            </w:r>
          </w:p>
        </w:tc>
      </w:tr>
    </w:tbl>
    <w:p w:rsidR="007C7A1F" w:rsidRPr="001935B5" w:rsidRDefault="007C7A1F" w:rsidP="007C7A1F">
      <w:pPr>
        <w:rPr>
          <w:rFonts w:eastAsia="Times New Roman"/>
          <w:i/>
          <w:iCs/>
          <w:color w:val="231F20"/>
          <w:lang w:eastAsia="hr-HR"/>
        </w:rPr>
      </w:pPr>
    </w:p>
    <w:p w:rsidR="000966E8" w:rsidRPr="008D1A7B" w:rsidRDefault="000966E8" w:rsidP="007C7A1F">
      <w:pPr>
        <w:rPr>
          <w:rFonts w:ascii="Fira Sans Light" w:eastAsia="Times New Roman" w:hAnsi="Fira Sans Light"/>
          <w:b/>
          <w:bCs/>
          <w:color w:val="243F8E"/>
          <w:sz w:val="24"/>
          <w:szCs w:val="24"/>
          <w:lang w:eastAsia="hr-HR" w:bidi="hr-HR"/>
        </w:rPr>
      </w:pPr>
    </w:p>
    <w:sectPr w:rsidR="000966E8" w:rsidRPr="008D1A7B" w:rsidSect="00D0614B">
      <w:footerReference w:type="default" r:id="rId11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54" w:rsidRDefault="00B53D54">
      <w:pPr>
        <w:spacing w:after="0" w:line="240" w:lineRule="auto"/>
      </w:pPr>
      <w:r>
        <w:separator/>
      </w:r>
    </w:p>
  </w:endnote>
  <w:endnote w:type="continuationSeparator" w:id="0">
    <w:p w:rsidR="00B53D54" w:rsidRDefault="00B5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Corbel"/>
    <w:charset w:val="EE"/>
    <w:family w:val="swiss"/>
    <w:pitch w:val="variable"/>
    <w:sig w:usb0="600002FF" w:usb1="00000001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C96" w:rsidRDefault="00033285">
    <w:pPr>
      <w:pStyle w:val="BodyText"/>
      <w:spacing w:line="14" w:lineRule="auto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9398000</wp:posOffset>
              </wp:positionH>
              <wp:positionV relativeFrom="page">
                <wp:posOffset>6584315</wp:posOffset>
              </wp:positionV>
              <wp:extent cx="419100" cy="194310"/>
              <wp:effectExtent l="0" t="0" r="0" b="0"/>
              <wp:wrapNone/>
              <wp:docPr id="7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C7C96" w:rsidRDefault="007C7C96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D60C8C"/>
                              <w:sz w:val="24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D60C8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4383">
                            <w:rPr>
                              <w:noProof/>
                              <w:color w:val="D60C8C"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6" type="#_x0000_t202" style="position:absolute;margin-left:740pt;margin-top:518.45pt;width:3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" filled="f" stroked="f">
              <v:textbox inset="0,0,0,0">
                <w:txbxContent>
                  <w:p w:rsidR="007C7C96" w:rsidRDefault="007C7C96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color w:val="D60C8C"/>
                        <w:sz w:val="24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color w:val="D60C8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4383">
                      <w:rPr>
                        <w:noProof/>
                        <w:color w:val="D60C8C"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54" w:rsidRDefault="00B53D54">
      <w:pPr>
        <w:spacing w:after="0" w:line="240" w:lineRule="auto"/>
      </w:pPr>
      <w:r>
        <w:separator/>
      </w:r>
    </w:p>
  </w:footnote>
  <w:footnote w:type="continuationSeparator" w:id="0">
    <w:p w:rsidR="00B53D54" w:rsidRDefault="00B5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00E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D50D6"/>
    <w:multiLevelType w:val="multilevel"/>
    <w:tmpl w:val="B396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30E0B"/>
    <w:multiLevelType w:val="hybridMultilevel"/>
    <w:tmpl w:val="EDEAB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5A1A"/>
    <w:multiLevelType w:val="hybridMultilevel"/>
    <w:tmpl w:val="E87EA984"/>
    <w:lvl w:ilvl="0" w:tplc="741A920E">
      <w:start w:val="2"/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B02"/>
    <w:multiLevelType w:val="hybridMultilevel"/>
    <w:tmpl w:val="B3A08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1C5"/>
    <w:multiLevelType w:val="hybridMultilevel"/>
    <w:tmpl w:val="D3F87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44154"/>
    <w:multiLevelType w:val="multilevel"/>
    <w:tmpl w:val="8D4E6054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4B3954"/>
    <w:multiLevelType w:val="multilevel"/>
    <w:tmpl w:val="2E780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66293A"/>
    <w:multiLevelType w:val="hybridMultilevel"/>
    <w:tmpl w:val="82ACA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77292"/>
    <w:multiLevelType w:val="hybridMultilevel"/>
    <w:tmpl w:val="8844F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F1E12"/>
    <w:multiLevelType w:val="hybridMultilevel"/>
    <w:tmpl w:val="470E6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64A0"/>
    <w:multiLevelType w:val="multilevel"/>
    <w:tmpl w:val="4AA6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07A48"/>
    <w:multiLevelType w:val="hybridMultilevel"/>
    <w:tmpl w:val="4C908C32"/>
    <w:lvl w:ilvl="0" w:tplc="E9F60D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A460E"/>
    <w:multiLevelType w:val="hybridMultilevel"/>
    <w:tmpl w:val="94B0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5CE6"/>
    <w:multiLevelType w:val="hybridMultilevel"/>
    <w:tmpl w:val="B6264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16FD9"/>
    <w:multiLevelType w:val="hybridMultilevel"/>
    <w:tmpl w:val="E402CD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42BE0"/>
    <w:multiLevelType w:val="multilevel"/>
    <w:tmpl w:val="0A1657A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389D19D3"/>
    <w:multiLevelType w:val="hybridMultilevel"/>
    <w:tmpl w:val="9F4A4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D397F"/>
    <w:multiLevelType w:val="hybridMultilevel"/>
    <w:tmpl w:val="B0BA55DC"/>
    <w:lvl w:ilvl="0" w:tplc="B01EE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231F2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442E4"/>
    <w:multiLevelType w:val="multilevel"/>
    <w:tmpl w:val="AF9A3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ED4AE1"/>
    <w:multiLevelType w:val="hybridMultilevel"/>
    <w:tmpl w:val="B2B8D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A7092"/>
    <w:multiLevelType w:val="multilevel"/>
    <w:tmpl w:val="DB6C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41B08AF"/>
    <w:multiLevelType w:val="hybridMultilevel"/>
    <w:tmpl w:val="AE6CE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323CE"/>
    <w:multiLevelType w:val="hybridMultilevel"/>
    <w:tmpl w:val="EBCCAB78"/>
    <w:lvl w:ilvl="0" w:tplc="7B3AF82A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464F1507"/>
    <w:multiLevelType w:val="hybridMultilevel"/>
    <w:tmpl w:val="D592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7DF8"/>
    <w:multiLevelType w:val="hybridMultilevel"/>
    <w:tmpl w:val="E0EC5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87D3F"/>
    <w:multiLevelType w:val="hybridMultilevel"/>
    <w:tmpl w:val="B1B605AE"/>
    <w:lvl w:ilvl="0" w:tplc="3744A3AE">
      <w:start w:val="1"/>
      <w:numFmt w:val="bullet"/>
      <w:pStyle w:val="highligh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62E86"/>
    <w:multiLevelType w:val="hybridMultilevel"/>
    <w:tmpl w:val="1EDC5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311E0"/>
    <w:multiLevelType w:val="hybridMultilevel"/>
    <w:tmpl w:val="FEF0F176"/>
    <w:lvl w:ilvl="0" w:tplc="DFC077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23E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04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26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CD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A67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E9D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6DD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C39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43C14"/>
    <w:multiLevelType w:val="hybridMultilevel"/>
    <w:tmpl w:val="53766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433A6"/>
    <w:multiLevelType w:val="hybridMultilevel"/>
    <w:tmpl w:val="31E8F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42FB4"/>
    <w:multiLevelType w:val="hybridMultilevel"/>
    <w:tmpl w:val="E7C89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23F9C"/>
    <w:multiLevelType w:val="hybridMultilevel"/>
    <w:tmpl w:val="5E821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C39EE"/>
    <w:multiLevelType w:val="multilevel"/>
    <w:tmpl w:val="5448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B8F0C87"/>
    <w:multiLevelType w:val="multilevel"/>
    <w:tmpl w:val="4ED6B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231F20"/>
        <w:sz w:val="24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FE20058"/>
    <w:multiLevelType w:val="hybridMultilevel"/>
    <w:tmpl w:val="D1B47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B70D6"/>
    <w:multiLevelType w:val="hybridMultilevel"/>
    <w:tmpl w:val="DBE0E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E3924"/>
    <w:multiLevelType w:val="hybridMultilevel"/>
    <w:tmpl w:val="434C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B2269"/>
    <w:multiLevelType w:val="multilevel"/>
    <w:tmpl w:val="9A88F75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9" w15:restartNumberingAfterBreak="0">
    <w:nsid w:val="7CEB18FF"/>
    <w:multiLevelType w:val="multilevel"/>
    <w:tmpl w:val="451A4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DE10573"/>
    <w:multiLevelType w:val="multilevel"/>
    <w:tmpl w:val="C198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231F2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231F2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231F2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231F2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231F2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231F2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231F2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231F20"/>
        <w:sz w:val="24"/>
      </w:rPr>
    </w:lvl>
  </w:abstractNum>
  <w:num w:numId="1">
    <w:abstractNumId w:val="28"/>
  </w:num>
  <w:num w:numId="2">
    <w:abstractNumId w:val="3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7"/>
  </w:num>
  <w:num w:numId="9">
    <w:abstractNumId w:val="30"/>
  </w:num>
  <w:num w:numId="10">
    <w:abstractNumId w:val="2"/>
  </w:num>
  <w:num w:numId="11">
    <w:abstractNumId w:val="8"/>
  </w:num>
  <w:num w:numId="12">
    <w:abstractNumId w:val="24"/>
  </w:num>
  <w:num w:numId="13">
    <w:abstractNumId w:val="25"/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4"/>
  </w:num>
  <w:num w:numId="20">
    <w:abstractNumId w:val="38"/>
  </w:num>
  <w:num w:numId="21">
    <w:abstractNumId w:val="18"/>
  </w:num>
  <w:num w:numId="22">
    <w:abstractNumId w:val="16"/>
  </w:num>
  <w:num w:numId="23">
    <w:abstractNumId w:val="11"/>
  </w:num>
  <w:num w:numId="24">
    <w:abstractNumId w:val="1"/>
  </w:num>
  <w:num w:numId="25">
    <w:abstractNumId w:val="19"/>
  </w:num>
  <w:num w:numId="26">
    <w:abstractNumId w:val="12"/>
  </w:num>
  <w:num w:numId="27">
    <w:abstractNumId w:val="27"/>
  </w:num>
  <w:num w:numId="28">
    <w:abstractNumId w:val="14"/>
  </w:num>
  <w:num w:numId="29">
    <w:abstractNumId w:val="37"/>
  </w:num>
  <w:num w:numId="30">
    <w:abstractNumId w:val="20"/>
  </w:num>
  <w:num w:numId="31">
    <w:abstractNumId w:val="6"/>
  </w:num>
  <w:num w:numId="32">
    <w:abstractNumId w:val="5"/>
  </w:num>
  <w:num w:numId="33">
    <w:abstractNumId w:val="9"/>
  </w:num>
  <w:num w:numId="34">
    <w:abstractNumId w:val="10"/>
  </w:num>
  <w:num w:numId="35">
    <w:abstractNumId w:val="36"/>
  </w:num>
  <w:num w:numId="36">
    <w:abstractNumId w:val="13"/>
  </w:num>
  <w:num w:numId="37">
    <w:abstractNumId w:val="32"/>
  </w:num>
  <w:num w:numId="38">
    <w:abstractNumId w:val="35"/>
  </w:num>
  <w:num w:numId="39">
    <w:abstractNumId w:val="22"/>
  </w:num>
  <w:num w:numId="40">
    <w:abstractNumId w:val="29"/>
  </w:num>
  <w:num w:numId="41">
    <w:abstractNumId w:val="17"/>
  </w:num>
  <w:num w:numId="42">
    <w:abstractNumId w:val="31"/>
  </w:num>
  <w:num w:numId="43">
    <w:abstractNumId w:val="15"/>
  </w:num>
  <w:num w:numId="44">
    <w:abstractNumId w:val="0"/>
  </w:num>
  <w:num w:numId="45">
    <w:abstractNumId w:val="26"/>
  </w:num>
  <w:num w:numId="46">
    <w:abstractNumId w:val="23"/>
  </w:num>
  <w:num w:numId="4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E5"/>
    <w:rsid w:val="00006F05"/>
    <w:rsid w:val="00014E58"/>
    <w:rsid w:val="000203DE"/>
    <w:rsid w:val="00021E9C"/>
    <w:rsid w:val="00022CD9"/>
    <w:rsid w:val="00030135"/>
    <w:rsid w:val="00033285"/>
    <w:rsid w:val="000349E8"/>
    <w:rsid w:val="00035DFA"/>
    <w:rsid w:val="00040BE0"/>
    <w:rsid w:val="00060CA7"/>
    <w:rsid w:val="00062635"/>
    <w:rsid w:val="00062B85"/>
    <w:rsid w:val="00071308"/>
    <w:rsid w:val="00083788"/>
    <w:rsid w:val="00094C06"/>
    <w:rsid w:val="00094CBE"/>
    <w:rsid w:val="000966E8"/>
    <w:rsid w:val="000A259E"/>
    <w:rsid w:val="000B01CB"/>
    <w:rsid w:val="000B5996"/>
    <w:rsid w:val="000D4A6C"/>
    <w:rsid w:val="000D68F4"/>
    <w:rsid w:val="000E4CF3"/>
    <w:rsid w:val="000F3BD4"/>
    <w:rsid w:val="000F44EC"/>
    <w:rsid w:val="00106381"/>
    <w:rsid w:val="00117FA3"/>
    <w:rsid w:val="00130313"/>
    <w:rsid w:val="001414B6"/>
    <w:rsid w:val="001476FB"/>
    <w:rsid w:val="001537B2"/>
    <w:rsid w:val="0015454C"/>
    <w:rsid w:val="00155E8A"/>
    <w:rsid w:val="00161109"/>
    <w:rsid w:val="001731F2"/>
    <w:rsid w:val="00175879"/>
    <w:rsid w:val="00182D76"/>
    <w:rsid w:val="00190503"/>
    <w:rsid w:val="00192642"/>
    <w:rsid w:val="00192AC0"/>
    <w:rsid w:val="001935B5"/>
    <w:rsid w:val="001A3D7E"/>
    <w:rsid w:val="001A5A58"/>
    <w:rsid w:val="001A6C91"/>
    <w:rsid w:val="001B0516"/>
    <w:rsid w:val="001B2F4A"/>
    <w:rsid w:val="001B7752"/>
    <w:rsid w:val="001C239E"/>
    <w:rsid w:val="001D0CA4"/>
    <w:rsid w:val="001D20E1"/>
    <w:rsid w:val="001E64A5"/>
    <w:rsid w:val="001E711D"/>
    <w:rsid w:val="001F1E16"/>
    <w:rsid w:val="001F4028"/>
    <w:rsid w:val="00222343"/>
    <w:rsid w:val="00231D4B"/>
    <w:rsid w:val="00235EF5"/>
    <w:rsid w:val="002441C1"/>
    <w:rsid w:val="00247782"/>
    <w:rsid w:val="0026776E"/>
    <w:rsid w:val="002725C0"/>
    <w:rsid w:val="002813AB"/>
    <w:rsid w:val="00281D00"/>
    <w:rsid w:val="00284BB0"/>
    <w:rsid w:val="002A361B"/>
    <w:rsid w:val="002B1A96"/>
    <w:rsid w:val="002B3822"/>
    <w:rsid w:val="002C32FE"/>
    <w:rsid w:val="002C72B7"/>
    <w:rsid w:val="002D15C8"/>
    <w:rsid w:val="002D4383"/>
    <w:rsid w:val="002D5C9F"/>
    <w:rsid w:val="002E59B2"/>
    <w:rsid w:val="002E7A41"/>
    <w:rsid w:val="002F157B"/>
    <w:rsid w:val="002F47DA"/>
    <w:rsid w:val="003017DB"/>
    <w:rsid w:val="0031312F"/>
    <w:rsid w:val="00313573"/>
    <w:rsid w:val="00317A86"/>
    <w:rsid w:val="0032115E"/>
    <w:rsid w:val="00325FCD"/>
    <w:rsid w:val="00330B1C"/>
    <w:rsid w:val="00334C12"/>
    <w:rsid w:val="0034142F"/>
    <w:rsid w:val="0035261A"/>
    <w:rsid w:val="00367265"/>
    <w:rsid w:val="0037157C"/>
    <w:rsid w:val="003746FB"/>
    <w:rsid w:val="00386D7F"/>
    <w:rsid w:val="00394626"/>
    <w:rsid w:val="003A7B0F"/>
    <w:rsid w:val="003B7C02"/>
    <w:rsid w:val="003C22E9"/>
    <w:rsid w:val="003D0214"/>
    <w:rsid w:val="003D4750"/>
    <w:rsid w:val="003E0541"/>
    <w:rsid w:val="003E3FF6"/>
    <w:rsid w:val="003E5233"/>
    <w:rsid w:val="003F25A4"/>
    <w:rsid w:val="003F6C89"/>
    <w:rsid w:val="0041085E"/>
    <w:rsid w:val="004118F8"/>
    <w:rsid w:val="00420517"/>
    <w:rsid w:val="00421D6E"/>
    <w:rsid w:val="004235E9"/>
    <w:rsid w:val="00432076"/>
    <w:rsid w:val="0043517A"/>
    <w:rsid w:val="0044074D"/>
    <w:rsid w:val="00444C93"/>
    <w:rsid w:val="00473094"/>
    <w:rsid w:val="00481755"/>
    <w:rsid w:val="004873A4"/>
    <w:rsid w:val="004962B2"/>
    <w:rsid w:val="004A22F9"/>
    <w:rsid w:val="004A52AC"/>
    <w:rsid w:val="004A7FBA"/>
    <w:rsid w:val="004B19CE"/>
    <w:rsid w:val="004B1FDB"/>
    <w:rsid w:val="004E0053"/>
    <w:rsid w:val="004F3168"/>
    <w:rsid w:val="004F7434"/>
    <w:rsid w:val="004F79CA"/>
    <w:rsid w:val="005005BE"/>
    <w:rsid w:val="005013CB"/>
    <w:rsid w:val="005032CF"/>
    <w:rsid w:val="0050447B"/>
    <w:rsid w:val="00533708"/>
    <w:rsid w:val="005429F6"/>
    <w:rsid w:val="005502CC"/>
    <w:rsid w:val="0055221B"/>
    <w:rsid w:val="005627A9"/>
    <w:rsid w:val="00564470"/>
    <w:rsid w:val="0057124B"/>
    <w:rsid w:val="00571F8E"/>
    <w:rsid w:val="00580FA0"/>
    <w:rsid w:val="005841E9"/>
    <w:rsid w:val="005857C4"/>
    <w:rsid w:val="005905DF"/>
    <w:rsid w:val="00597F6A"/>
    <w:rsid w:val="005A469E"/>
    <w:rsid w:val="005C1742"/>
    <w:rsid w:val="005C33EC"/>
    <w:rsid w:val="005C38B2"/>
    <w:rsid w:val="005C7397"/>
    <w:rsid w:val="005D13D4"/>
    <w:rsid w:val="005E5797"/>
    <w:rsid w:val="005F1F12"/>
    <w:rsid w:val="00600166"/>
    <w:rsid w:val="0060165C"/>
    <w:rsid w:val="006042FB"/>
    <w:rsid w:val="006047A6"/>
    <w:rsid w:val="006115CC"/>
    <w:rsid w:val="00611782"/>
    <w:rsid w:val="00612267"/>
    <w:rsid w:val="006124CC"/>
    <w:rsid w:val="00614252"/>
    <w:rsid w:val="00622202"/>
    <w:rsid w:val="00622433"/>
    <w:rsid w:val="006234D3"/>
    <w:rsid w:val="00625867"/>
    <w:rsid w:val="00637E66"/>
    <w:rsid w:val="00641DC9"/>
    <w:rsid w:val="00657C5D"/>
    <w:rsid w:val="00671972"/>
    <w:rsid w:val="00672258"/>
    <w:rsid w:val="00675856"/>
    <w:rsid w:val="006763B3"/>
    <w:rsid w:val="00676EA1"/>
    <w:rsid w:val="00681BD3"/>
    <w:rsid w:val="00695443"/>
    <w:rsid w:val="006A693C"/>
    <w:rsid w:val="006A750A"/>
    <w:rsid w:val="006B67CB"/>
    <w:rsid w:val="006C0F4A"/>
    <w:rsid w:val="006D03AE"/>
    <w:rsid w:val="006D3E5B"/>
    <w:rsid w:val="006D53E4"/>
    <w:rsid w:val="006E4139"/>
    <w:rsid w:val="006E543C"/>
    <w:rsid w:val="00701106"/>
    <w:rsid w:val="0070678D"/>
    <w:rsid w:val="007178D3"/>
    <w:rsid w:val="0073270E"/>
    <w:rsid w:val="007444A6"/>
    <w:rsid w:val="00756EA0"/>
    <w:rsid w:val="00762239"/>
    <w:rsid w:val="00764EA0"/>
    <w:rsid w:val="0077172D"/>
    <w:rsid w:val="00773FBD"/>
    <w:rsid w:val="00795271"/>
    <w:rsid w:val="0079578F"/>
    <w:rsid w:val="007A60FF"/>
    <w:rsid w:val="007A6321"/>
    <w:rsid w:val="007B3C13"/>
    <w:rsid w:val="007B5C86"/>
    <w:rsid w:val="007B5D7F"/>
    <w:rsid w:val="007C4CBC"/>
    <w:rsid w:val="007C7A1F"/>
    <w:rsid w:val="007C7C96"/>
    <w:rsid w:val="007C7E65"/>
    <w:rsid w:val="007D2E26"/>
    <w:rsid w:val="007D4581"/>
    <w:rsid w:val="007E1DC8"/>
    <w:rsid w:val="007E2597"/>
    <w:rsid w:val="007F4738"/>
    <w:rsid w:val="007F5961"/>
    <w:rsid w:val="0080423A"/>
    <w:rsid w:val="00804F2B"/>
    <w:rsid w:val="00816C10"/>
    <w:rsid w:val="008217C2"/>
    <w:rsid w:val="00822693"/>
    <w:rsid w:val="00834EAE"/>
    <w:rsid w:val="00840A2A"/>
    <w:rsid w:val="00842F12"/>
    <w:rsid w:val="008473F5"/>
    <w:rsid w:val="00853FDC"/>
    <w:rsid w:val="00857C59"/>
    <w:rsid w:val="00861A9D"/>
    <w:rsid w:val="00864CC0"/>
    <w:rsid w:val="00865C89"/>
    <w:rsid w:val="008678C8"/>
    <w:rsid w:val="00872A96"/>
    <w:rsid w:val="00875F6D"/>
    <w:rsid w:val="00880805"/>
    <w:rsid w:val="00881777"/>
    <w:rsid w:val="008830C5"/>
    <w:rsid w:val="008B1C98"/>
    <w:rsid w:val="008C6BF7"/>
    <w:rsid w:val="008D0621"/>
    <w:rsid w:val="008D1626"/>
    <w:rsid w:val="008D1A7B"/>
    <w:rsid w:val="008D7A09"/>
    <w:rsid w:val="008E5160"/>
    <w:rsid w:val="008E5728"/>
    <w:rsid w:val="008F0C8A"/>
    <w:rsid w:val="008F4004"/>
    <w:rsid w:val="008F5CA2"/>
    <w:rsid w:val="009018F3"/>
    <w:rsid w:val="009027C1"/>
    <w:rsid w:val="00911A59"/>
    <w:rsid w:val="009163AE"/>
    <w:rsid w:val="0093039F"/>
    <w:rsid w:val="00935904"/>
    <w:rsid w:val="009406F2"/>
    <w:rsid w:val="00940E34"/>
    <w:rsid w:val="00950609"/>
    <w:rsid w:val="009514F5"/>
    <w:rsid w:val="00952619"/>
    <w:rsid w:val="00955C72"/>
    <w:rsid w:val="009570E5"/>
    <w:rsid w:val="00960350"/>
    <w:rsid w:val="0096387C"/>
    <w:rsid w:val="0096462A"/>
    <w:rsid w:val="00971334"/>
    <w:rsid w:val="009735D4"/>
    <w:rsid w:val="00974340"/>
    <w:rsid w:val="009777F2"/>
    <w:rsid w:val="009A1BD2"/>
    <w:rsid w:val="009A34EE"/>
    <w:rsid w:val="009B3149"/>
    <w:rsid w:val="009C7794"/>
    <w:rsid w:val="009D7B49"/>
    <w:rsid w:val="009E3887"/>
    <w:rsid w:val="009E3CDE"/>
    <w:rsid w:val="009F2E55"/>
    <w:rsid w:val="009F4849"/>
    <w:rsid w:val="00A00852"/>
    <w:rsid w:val="00A01AEC"/>
    <w:rsid w:val="00A049B8"/>
    <w:rsid w:val="00A241B6"/>
    <w:rsid w:val="00A30397"/>
    <w:rsid w:val="00A305DD"/>
    <w:rsid w:val="00A4356C"/>
    <w:rsid w:val="00A45183"/>
    <w:rsid w:val="00A542C4"/>
    <w:rsid w:val="00A55B2F"/>
    <w:rsid w:val="00A964FC"/>
    <w:rsid w:val="00A97AE6"/>
    <w:rsid w:val="00AB4224"/>
    <w:rsid w:val="00AB78A8"/>
    <w:rsid w:val="00AC2E0D"/>
    <w:rsid w:val="00AD6A77"/>
    <w:rsid w:val="00AF59EB"/>
    <w:rsid w:val="00B119F5"/>
    <w:rsid w:val="00B13DD7"/>
    <w:rsid w:val="00B21E92"/>
    <w:rsid w:val="00B33B13"/>
    <w:rsid w:val="00B36412"/>
    <w:rsid w:val="00B420E0"/>
    <w:rsid w:val="00B51C3D"/>
    <w:rsid w:val="00B53D54"/>
    <w:rsid w:val="00B60CBD"/>
    <w:rsid w:val="00B64192"/>
    <w:rsid w:val="00B75588"/>
    <w:rsid w:val="00B8537F"/>
    <w:rsid w:val="00BC2343"/>
    <w:rsid w:val="00BD095D"/>
    <w:rsid w:val="00BE64B5"/>
    <w:rsid w:val="00BE6916"/>
    <w:rsid w:val="00BF03ED"/>
    <w:rsid w:val="00C01922"/>
    <w:rsid w:val="00C10C3E"/>
    <w:rsid w:val="00C11F87"/>
    <w:rsid w:val="00C12ECA"/>
    <w:rsid w:val="00C14CCD"/>
    <w:rsid w:val="00C15DB2"/>
    <w:rsid w:val="00C170A3"/>
    <w:rsid w:val="00C204C4"/>
    <w:rsid w:val="00C24AF5"/>
    <w:rsid w:val="00C26719"/>
    <w:rsid w:val="00C30286"/>
    <w:rsid w:val="00C31D53"/>
    <w:rsid w:val="00C3372F"/>
    <w:rsid w:val="00C3739E"/>
    <w:rsid w:val="00C51DF4"/>
    <w:rsid w:val="00C57D96"/>
    <w:rsid w:val="00C6490A"/>
    <w:rsid w:val="00C77645"/>
    <w:rsid w:val="00C92964"/>
    <w:rsid w:val="00CA3904"/>
    <w:rsid w:val="00CA4459"/>
    <w:rsid w:val="00CB2F3B"/>
    <w:rsid w:val="00CB306F"/>
    <w:rsid w:val="00CB69A4"/>
    <w:rsid w:val="00CC698C"/>
    <w:rsid w:val="00CD0EAB"/>
    <w:rsid w:val="00CD37A5"/>
    <w:rsid w:val="00CE0417"/>
    <w:rsid w:val="00CE1B0A"/>
    <w:rsid w:val="00CE2977"/>
    <w:rsid w:val="00CF537C"/>
    <w:rsid w:val="00D0614B"/>
    <w:rsid w:val="00D07536"/>
    <w:rsid w:val="00D15E35"/>
    <w:rsid w:val="00D179A7"/>
    <w:rsid w:val="00D208C2"/>
    <w:rsid w:val="00D2682D"/>
    <w:rsid w:val="00D27DFE"/>
    <w:rsid w:val="00D31B14"/>
    <w:rsid w:val="00D33715"/>
    <w:rsid w:val="00D37A17"/>
    <w:rsid w:val="00D40CC8"/>
    <w:rsid w:val="00D476B6"/>
    <w:rsid w:val="00D5420E"/>
    <w:rsid w:val="00D60ACA"/>
    <w:rsid w:val="00D71174"/>
    <w:rsid w:val="00D73FFE"/>
    <w:rsid w:val="00D77B0F"/>
    <w:rsid w:val="00D82CB4"/>
    <w:rsid w:val="00D85FB6"/>
    <w:rsid w:val="00D91E7B"/>
    <w:rsid w:val="00D93D64"/>
    <w:rsid w:val="00D93FC7"/>
    <w:rsid w:val="00D944BF"/>
    <w:rsid w:val="00DA5780"/>
    <w:rsid w:val="00DB7D9D"/>
    <w:rsid w:val="00DC22EC"/>
    <w:rsid w:val="00DD370E"/>
    <w:rsid w:val="00DE1A79"/>
    <w:rsid w:val="00DE3FB6"/>
    <w:rsid w:val="00E0148F"/>
    <w:rsid w:val="00E13C99"/>
    <w:rsid w:val="00E2183D"/>
    <w:rsid w:val="00E22353"/>
    <w:rsid w:val="00E24FBC"/>
    <w:rsid w:val="00E26C0F"/>
    <w:rsid w:val="00E3017D"/>
    <w:rsid w:val="00E371E7"/>
    <w:rsid w:val="00E47C5D"/>
    <w:rsid w:val="00E54617"/>
    <w:rsid w:val="00E63E40"/>
    <w:rsid w:val="00E64762"/>
    <w:rsid w:val="00E6545C"/>
    <w:rsid w:val="00E7043E"/>
    <w:rsid w:val="00E77C7F"/>
    <w:rsid w:val="00E825CE"/>
    <w:rsid w:val="00EA2683"/>
    <w:rsid w:val="00EB16F2"/>
    <w:rsid w:val="00EB1E87"/>
    <w:rsid w:val="00EB2E5D"/>
    <w:rsid w:val="00EB3E8A"/>
    <w:rsid w:val="00EB56FE"/>
    <w:rsid w:val="00EB76DA"/>
    <w:rsid w:val="00EE1A5B"/>
    <w:rsid w:val="00EF5195"/>
    <w:rsid w:val="00F04AF8"/>
    <w:rsid w:val="00F14964"/>
    <w:rsid w:val="00F15AED"/>
    <w:rsid w:val="00F25D04"/>
    <w:rsid w:val="00F27330"/>
    <w:rsid w:val="00F31934"/>
    <w:rsid w:val="00F3374A"/>
    <w:rsid w:val="00F37CA1"/>
    <w:rsid w:val="00F40289"/>
    <w:rsid w:val="00F47136"/>
    <w:rsid w:val="00F519A9"/>
    <w:rsid w:val="00F5512F"/>
    <w:rsid w:val="00F56BAC"/>
    <w:rsid w:val="00F748FC"/>
    <w:rsid w:val="00F74CEC"/>
    <w:rsid w:val="00F8303B"/>
    <w:rsid w:val="00F969E3"/>
    <w:rsid w:val="00FA5FD1"/>
    <w:rsid w:val="00FB24B6"/>
    <w:rsid w:val="00FB7C30"/>
    <w:rsid w:val="00FE1E8D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AA96E-9DA9-43E9-8052-7B42A916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0E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24F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E24F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nhideWhenUsed/>
    <w:qFormat/>
    <w:rsid w:val="0026776E"/>
    <w:pPr>
      <w:widowControl w:val="0"/>
      <w:autoSpaceDE w:val="0"/>
      <w:autoSpaceDN w:val="0"/>
      <w:spacing w:before="9" w:after="0" w:line="240" w:lineRule="auto"/>
      <w:ind w:left="20"/>
      <w:outlineLvl w:val="2"/>
    </w:pPr>
    <w:rPr>
      <w:rFonts w:ascii="Times New Roman" w:eastAsia="Times New Roman" w:hAnsi="Times New Roman"/>
      <w:sz w:val="24"/>
      <w:szCs w:val="24"/>
      <w:lang w:eastAsia="hr-HR" w:bidi="hr-HR"/>
    </w:rPr>
  </w:style>
  <w:style w:type="paragraph" w:styleId="Heading4">
    <w:name w:val="heading 4"/>
    <w:basedOn w:val="Normal"/>
    <w:next w:val="Normal"/>
    <w:link w:val="Heading4Char"/>
    <w:unhideWhenUsed/>
    <w:qFormat/>
    <w:rsid w:val="00E24FBC"/>
    <w:pPr>
      <w:keepNext/>
      <w:keepLines/>
      <w:spacing w:before="40" w:after="0" w:line="276" w:lineRule="auto"/>
      <w:outlineLvl w:val="3"/>
    </w:pPr>
    <w:rPr>
      <w:rFonts w:ascii="Cambria" w:eastAsia="Times New Roman" w:hAnsi="Cambria"/>
      <w:iCs/>
      <w:color w:val="365F9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24FB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24FB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E24FB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4F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24FB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26776E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Heading4Char">
    <w:name w:val="Heading 4 Char"/>
    <w:link w:val="Heading4"/>
    <w:rsid w:val="00E24FBC"/>
    <w:rPr>
      <w:rFonts w:ascii="Cambria" w:eastAsia="Times New Roman" w:hAnsi="Cambria"/>
      <w:iCs/>
      <w:color w:val="365F91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E24FBC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E24FBC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4FB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9544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95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26776E"/>
    <w:pPr>
      <w:autoSpaceDE w:val="0"/>
      <w:autoSpaceDN w:val="0"/>
      <w:adjustRightInd w:val="0"/>
      <w:spacing w:after="0" w:line="288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character" w:customStyle="1" w:styleId="TitleChar">
    <w:name w:val="Title Char"/>
    <w:link w:val="Title"/>
    <w:rsid w:val="0026776E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BodyText">
    <w:name w:val="Body Text"/>
    <w:aliases w:val=" prva uvlaka 2, uvlaka 3,  uvlaka 2"/>
    <w:basedOn w:val="Normal"/>
    <w:link w:val="BodyTextChar"/>
    <w:qFormat/>
    <w:rsid w:val="00267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hr-HR" w:bidi="hr-HR"/>
    </w:rPr>
  </w:style>
  <w:style w:type="character" w:customStyle="1" w:styleId="BodyTextChar">
    <w:name w:val="Body Text Char"/>
    <w:aliases w:val=" prva uvlaka 2 Char, uvlaka 3 Char,  uvlaka 2 Char"/>
    <w:link w:val="BodyText"/>
    <w:rsid w:val="0026776E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2677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7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r-HR" w:bidi="hr-HR"/>
    </w:rPr>
  </w:style>
  <w:style w:type="paragraph" w:customStyle="1" w:styleId="Default">
    <w:name w:val="Default"/>
    <w:rsid w:val="00C204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GridTable2-Accent21">
    <w:name w:val="Grid Table 2 - Accent 21"/>
    <w:basedOn w:val="TableNormal"/>
    <w:uiPriority w:val="47"/>
    <w:rsid w:val="00006F0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2-Accent11">
    <w:name w:val="Grid Table 2 - Accent 11"/>
    <w:basedOn w:val="TableNormal"/>
    <w:uiPriority w:val="47"/>
    <w:rsid w:val="00006F0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11">
    <w:name w:val="Grid Table 5 Dark - Accent 11"/>
    <w:basedOn w:val="TableNormal"/>
    <w:uiPriority w:val="50"/>
    <w:rsid w:val="00006F0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21">
    <w:name w:val="Grid Table 5 Dark - Accent 21"/>
    <w:basedOn w:val="TableNormal"/>
    <w:uiPriority w:val="50"/>
    <w:rsid w:val="00006F0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61">
    <w:name w:val="Grid Table 5 Dark - Accent 61"/>
    <w:basedOn w:val="TableNormal"/>
    <w:uiPriority w:val="50"/>
    <w:rsid w:val="00006F0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5Dark-Accent31">
    <w:name w:val="Grid Table 5 Dark - Accent 31"/>
    <w:basedOn w:val="TableNormal"/>
    <w:uiPriority w:val="50"/>
    <w:rsid w:val="0031357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2-Accent41">
    <w:name w:val="Grid Table 2 - Accent 41"/>
    <w:basedOn w:val="TableNormal"/>
    <w:uiPriority w:val="47"/>
    <w:rsid w:val="00CE0417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4-Accent41">
    <w:name w:val="List Table 4 - Accent 41"/>
    <w:basedOn w:val="TableNormal"/>
    <w:uiPriority w:val="49"/>
    <w:rsid w:val="00600166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5Dark-Accent41">
    <w:name w:val="Grid Table 5 Dark - Accent 41"/>
    <w:basedOn w:val="TableNormal"/>
    <w:uiPriority w:val="50"/>
    <w:rsid w:val="0060016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character" w:styleId="Hyperlink">
    <w:name w:val="Hyperlink"/>
    <w:uiPriority w:val="99"/>
    <w:unhideWhenUsed/>
    <w:rsid w:val="004A52AC"/>
    <w:rPr>
      <w:color w:val="0563C1"/>
      <w:u w:val="single"/>
    </w:rPr>
  </w:style>
  <w:style w:type="table" w:customStyle="1" w:styleId="GridTable5Dark-Accent51">
    <w:name w:val="Grid Table 5 Dark - Accent 51"/>
    <w:basedOn w:val="TableNormal"/>
    <w:uiPriority w:val="50"/>
    <w:rsid w:val="006115C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115CC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CommentReference">
    <w:name w:val="annotation reference"/>
    <w:uiPriority w:val="99"/>
    <w:semiHidden/>
    <w:unhideWhenUsed/>
    <w:rsid w:val="004351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17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351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17A"/>
    <w:rPr>
      <w:b/>
      <w:bCs/>
    </w:rPr>
  </w:style>
  <w:style w:type="character" w:customStyle="1" w:styleId="CommentSubjectChar">
    <w:name w:val="Comment Subject Char"/>
    <w:link w:val="CommentSubject"/>
    <w:semiHidden/>
    <w:rsid w:val="0043517A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3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3517A"/>
    <w:rPr>
      <w:rFonts w:ascii="Segoe UI" w:hAnsi="Segoe UI" w:cs="Segoe UI"/>
      <w:sz w:val="18"/>
      <w:szCs w:val="18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284BB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234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223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22234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22343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E24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E24FBC"/>
    <w:pPr>
      <w:spacing w:after="120" w:line="276" w:lineRule="auto"/>
      <w:ind w:left="283"/>
    </w:pPr>
  </w:style>
  <w:style w:type="character" w:customStyle="1" w:styleId="BodyTextIndentChar">
    <w:name w:val="Body Text Indent Char"/>
    <w:link w:val="BodyTextIndent"/>
    <w:rsid w:val="00E24FB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E24FBC"/>
    <w:pPr>
      <w:spacing w:after="120" w:line="480" w:lineRule="auto"/>
    </w:pPr>
    <w:rPr>
      <w:rFonts w:ascii="Fira Sans Light" w:hAnsi="Fira Sans Light"/>
      <w:i/>
      <w:sz w:val="24"/>
      <w:szCs w:val="24"/>
    </w:rPr>
  </w:style>
  <w:style w:type="character" w:customStyle="1" w:styleId="BodyText2Char">
    <w:name w:val="Body Text 2 Char"/>
    <w:link w:val="BodyText2"/>
    <w:rsid w:val="00E24FBC"/>
    <w:rPr>
      <w:rFonts w:ascii="Fira Sans Light" w:hAnsi="Fira Sans Light"/>
      <w:i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E24FB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4FBC"/>
    <w:rPr>
      <w:sz w:val="22"/>
      <w:szCs w:val="22"/>
      <w:lang w:eastAsia="en-US"/>
    </w:rPr>
  </w:style>
  <w:style w:type="paragraph" w:customStyle="1" w:styleId="Noparagraphstyle">
    <w:name w:val="[No paragraph style]"/>
    <w:rsid w:val="00E24FB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paragraph" w:customStyle="1" w:styleId="obrazovni">
    <w:name w:val="obrazovni"/>
    <w:basedOn w:val="Normal"/>
    <w:rsid w:val="00E24FB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Bullet">
    <w:name w:val="List Bullet"/>
    <w:basedOn w:val="Normal"/>
    <w:autoRedefine/>
    <w:rsid w:val="00E24FBC"/>
    <w:pPr>
      <w:numPr>
        <w:numId w:val="44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paragraph" w:customStyle="1" w:styleId="highlighted">
    <w:name w:val="highlighted"/>
    <w:basedOn w:val="NormalWeb"/>
    <w:rsid w:val="00E24FBC"/>
    <w:pPr>
      <w:numPr>
        <w:numId w:val="45"/>
      </w:numPr>
      <w:tabs>
        <w:tab w:val="clear" w:pos="720"/>
      </w:tabs>
      <w:spacing w:before="0" w:beforeAutospacing="0" w:after="0" w:afterAutospacing="0"/>
      <w:ind w:left="0" w:firstLine="0"/>
    </w:pPr>
  </w:style>
  <w:style w:type="paragraph" w:customStyle="1" w:styleId="auvlak0">
    <w:name w:val="auvlak 0"/>
    <w:aliases w:val="25"/>
    <w:basedOn w:val="Normal"/>
    <w:uiPriority w:val="99"/>
    <w:rsid w:val="00E24FBC"/>
    <w:pPr>
      <w:spacing w:before="40" w:after="0" w:line="240" w:lineRule="auto"/>
      <w:ind w:left="142" w:hanging="142"/>
    </w:pPr>
    <w:rPr>
      <w:rFonts w:ascii="Times New Roman" w:eastAsia="Times New Roman" w:hAnsi="Times New Roman"/>
      <w:color w:val="000000"/>
      <w:sz w:val="17"/>
      <w:lang w:val="pt-BR" w:eastAsia="hr-HR"/>
    </w:rPr>
  </w:style>
  <w:style w:type="paragraph" w:styleId="BodyText3">
    <w:name w:val="Body Text 3"/>
    <w:basedOn w:val="Normal"/>
    <w:link w:val="BodyText3Char"/>
    <w:rsid w:val="00E24FBC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AU" w:eastAsia="en-GB"/>
    </w:rPr>
  </w:style>
  <w:style w:type="character" w:customStyle="1" w:styleId="BodyText3Char">
    <w:name w:val="Body Text 3 Char"/>
    <w:link w:val="BodyText3"/>
    <w:rsid w:val="00E24FBC"/>
    <w:rPr>
      <w:rFonts w:ascii="Times New Roman" w:eastAsia="Times New Roman" w:hAnsi="Times New Roman"/>
      <w:sz w:val="16"/>
      <w:szCs w:val="16"/>
      <w:lang w:val="en-AU" w:eastAsia="en-GB"/>
    </w:rPr>
  </w:style>
  <w:style w:type="character" w:customStyle="1" w:styleId="FootnoteTextChar">
    <w:name w:val="Footnote Text Char"/>
    <w:link w:val="FootnoteText"/>
    <w:semiHidden/>
    <w:rsid w:val="00E24FBC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E24F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OSNOVNISLOG">
    <w:name w:val="OSNOVNI SLOG"/>
    <w:basedOn w:val="Noparagraphstyle"/>
    <w:uiPriority w:val="99"/>
    <w:rsid w:val="00E24FBC"/>
    <w:pPr>
      <w:spacing w:before="113" w:line="240" w:lineRule="atLeast"/>
      <w:jc w:val="both"/>
    </w:pPr>
    <w:rPr>
      <w:rFonts w:ascii="Arial" w:eastAsia="Calibri" w:hAnsi="Arial" w:cs="Arial"/>
      <w:sz w:val="20"/>
      <w:szCs w:val="20"/>
      <w:lang w:val="de-DE"/>
    </w:rPr>
  </w:style>
  <w:style w:type="paragraph" w:customStyle="1" w:styleId="Pa25">
    <w:name w:val="Pa25"/>
    <w:basedOn w:val="Default"/>
    <w:next w:val="Default"/>
    <w:uiPriority w:val="99"/>
    <w:rsid w:val="00E24FBC"/>
    <w:pPr>
      <w:spacing w:line="201" w:lineRule="atLeast"/>
    </w:pPr>
    <w:rPr>
      <w:rFonts w:ascii="Fira Sans Condensed" w:hAnsi="Fira Sans Condensed" w:cs="Times New Roman"/>
      <w:color w:val="auto"/>
      <w:lang w:eastAsia="hr-HR"/>
    </w:rPr>
  </w:style>
  <w:style w:type="paragraph" w:customStyle="1" w:styleId="Pa15">
    <w:name w:val="Pa15"/>
    <w:basedOn w:val="Default"/>
    <w:next w:val="Default"/>
    <w:uiPriority w:val="99"/>
    <w:rsid w:val="00E24FBC"/>
    <w:pPr>
      <w:spacing w:line="201" w:lineRule="atLeast"/>
    </w:pPr>
    <w:rPr>
      <w:rFonts w:ascii="Fira Sans Condensed" w:hAnsi="Fira Sans Condensed" w:cs="Times New Roman"/>
      <w:color w:val="auto"/>
      <w:lang w:eastAsia="hr-HR"/>
    </w:rPr>
  </w:style>
  <w:style w:type="paragraph" w:customStyle="1" w:styleId="arial12">
    <w:name w:val="arial 12"/>
    <w:basedOn w:val="Normal"/>
    <w:rsid w:val="00E24FB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paragraph" w:customStyle="1" w:styleId="BasicParagraph">
    <w:name w:val="[Basic Paragraph]"/>
    <w:basedOn w:val="Noparagraphstyle"/>
    <w:uiPriority w:val="99"/>
    <w:rsid w:val="00E24FBC"/>
    <w:rPr>
      <w:rFonts w:ascii="Arial" w:eastAsia="Calibr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468DE66B30F45BF2354AAAB41BEDC" ma:contentTypeVersion="7" ma:contentTypeDescription="Create a new document." ma:contentTypeScope="" ma:versionID="84e5eeebed9b28951810d1680dc586be">
  <xsd:schema xmlns:xsd="http://www.w3.org/2001/XMLSchema" xmlns:xs="http://www.w3.org/2001/XMLSchema" xmlns:p="http://schemas.microsoft.com/office/2006/metadata/properties" xmlns:ns3="2ed7a6d3-b1c3-4a25-be2f-f647c6644771" xmlns:ns4="c5df920d-96aa-4a43-902c-abf853979694" targetNamespace="http://schemas.microsoft.com/office/2006/metadata/properties" ma:root="true" ma:fieldsID="3eac30d68e17de7d9cd6597124ea6536" ns3:_="" ns4:_="">
    <xsd:import namespace="2ed7a6d3-b1c3-4a25-be2f-f647c6644771"/>
    <xsd:import namespace="c5df920d-96aa-4a43-902c-abf853979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a6d3-b1c3-4a25-be2f-f647c6644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f920d-96aa-4a43-902c-abf853979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F1E8-D46F-4BDF-BD86-08A3C40F0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7a6d3-b1c3-4a25-be2f-f647c6644771"/>
    <ds:schemaRef ds:uri="c5df920d-96aa-4a43-902c-abf85397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30A91-C186-4368-A2CF-0665D81BE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17945-9E3D-4AEB-A061-72D0B262D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A95E3-1155-4779-B3ED-D8A3FFA5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3851</Words>
  <Characters>21954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25754</CharactersWithSpaces>
  <SharedDoc>false</SharedDoc>
  <HLinks>
    <vt:vector size="24" baseType="variant">
      <vt:variant>
        <vt:i4>5832708</vt:i4>
      </vt:variant>
      <vt:variant>
        <vt:i4>9</vt:i4>
      </vt:variant>
      <vt:variant>
        <vt:i4>0</vt:i4>
      </vt:variant>
      <vt:variant>
        <vt:i4>5</vt:i4>
      </vt:variant>
      <vt:variant>
        <vt:lpwstr>https://learningapps.org/watch?v=pmxwvajak18</vt:lpwstr>
      </vt:variant>
      <vt:variant>
        <vt:lpwstr/>
      </vt:variant>
      <vt:variant>
        <vt:i4>5570589</vt:i4>
      </vt:variant>
      <vt:variant>
        <vt:i4>6</vt:i4>
      </vt:variant>
      <vt:variant>
        <vt:i4>0</vt:i4>
      </vt:variant>
      <vt:variant>
        <vt:i4>5</vt:i4>
      </vt:variant>
      <vt:variant>
        <vt:lpwstr>https://learningapps.org/watch?v=pf590k37518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https://learningapps.org/watch?v=pmfmpchjj18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https://www.nwea.org/blog/2018/the-ultimate-list-65-digital-tools-and-apps-to-support-formative-assessment-practices/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Ružica Žuvela</cp:lastModifiedBy>
  <cp:revision>2</cp:revision>
  <dcterms:created xsi:type="dcterms:W3CDTF">2020-09-24T11:40:00Z</dcterms:created>
  <dcterms:modified xsi:type="dcterms:W3CDTF">2020-09-24T11:40:00Z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0x0101008EB468DE66B30F45BF2354AAAB41BEDC</vt:lpwstr>
  </property>
</Properties>
</file>