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A37" w:rsidRDefault="00F23A37" w:rsidP="00F23A37">
      <w:pPr>
        <w:spacing w:before="74" w:line="276" w:lineRule="auto"/>
        <w:ind w:left="116" w:right="4921"/>
        <w:rPr>
          <w:sz w:val="28"/>
        </w:rPr>
      </w:pPr>
      <w:bookmarkStart w:id="0" w:name="_GoBack"/>
      <w:bookmarkEnd w:id="0"/>
      <w:r>
        <w:rPr>
          <w:sz w:val="28"/>
        </w:rPr>
        <w:t>Osnovna škola Petra Kanavelića Korčula</w:t>
      </w: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BodyText"/>
        <w:rPr>
          <w:sz w:val="32"/>
        </w:rPr>
      </w:pPr>
    </w:p>
    <w:p w:rsidR="00F23A37" w:rsidRDefault="00F23A37" w:rsidP="00F23A37">
      <w:pPr>
        <w:pStyle w:val="Title"/>
      </w:pPr>
      <w:r>
        <w:t>ELEMENTI I KRITERIJI OCJENJIVANJA U NASTAVI TJELESNE I ZDRAVSTVENE KULTURE</w:t>
      </w: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pStyle w:val="BodyText"/>
        <w:rPr>
          <w:b/>
          <w:sz w:val="46"/>
        </w:rPr>
      </w:pPr>
    </w:p>
    <w:p w:rsidR="00F23A37" w:rsidRDefault="00F23A37" w:rsidP="00F23A37">
      <w:pPr>
        <w:spacing w:before="402" w:line="444" w:lineRule="auto"/>
        <w:ind w:left="5152" w:right="2378"/>
        <w:rPr>
          <w:sz w:val="24"/>
        </w:rPr>
      </w:pPr>
    </w:p>
    <w:p w:rsidR="00F23A37" w:rsidRDefault="00F23A37" w:rsidP="00F23A37">
      <w:pPr>
        <w:spacing w:before="402" w:line="444" w:lineRule="auto"/>
        <w:ind w:left="5152" w:right="2378"/>
        <w:rPr>
          <w:sz w:val="24"/>
        </w:rPr>
      </w:pPr>
      <w:r>
        <w:rPr>
          <w:sz w:val="24"/>
        </w:rPr>
        <w:t>Adriana Barčić, prof.</w:t>
      </w:r>
    </w:p>
    <w:p w:rsidR="00F23A37" w:rsidRDefault="00F23A37" w:rsidP="00F23A37">
      <w:pPr>
        <w:widowControl/>
        <w:autoSpaceDE/>
        <w:autoSpaceDN/>
        <w:spacing w:line="444" w:lineRule="auto"/>
        <w:rPr>
          <w:sz w:val="24"/>
        </w:rPr>
        <w:sectPr w:rsidR="00F23A37">
          <w:pgSz w:w="12240" w:h="15840"/>
          <w:pgMar w:top="1340" w:right="1300" w:bottom="280" w:left="1300" w:header="720" w:footer="720" w:gutter="0"/>
          <w:cols w:space="720"/>
        </w:sectPr>
      </w:pPr>
    </w:p>
    <w:p w:rsidR="00F23A37" w:rsidRDefault="00F23A37" w:rsidP="00F23A37">
      <w:pPr>
        <w:pStyle w:val="Heading1"/>
        <w:rPr>
          <w:u w:val="none"/>
        </w:rPr>
      </w:pPr>
      <w:r>
        <w:rPr>
          <w:u w:val="thick"/>
        </w:rPr>
        <w:lastRenderedPageBreak/>
        <w:t>U nastavi tjelesne i zdravstvene kulture prati se:</w:t>
      </w:r>
    </w:p>
    <w:p w:rsidR="00F23A37" w:rsidRDefault="00F23A37" w:rsidP="00F23A37">
      <w:pPr>
        <w:pStyle w:val="BodyText"/>
        <w:spacing w:before="7"/>
        <w:rPr>
          <w:b/>
          <w:sz w:val="23"/>
        </w:rPr>
      </w:pPr>
    </w:p>
    <w:p w:rsidR="00F23A37" w:rsidRDefault="00F23A37" w:rsidP="00F23A37">
      <w:pPr>
        <w:pStyle w:val="BodyText"/>
        <w:spacing w:before="101"/>
        <w:ind w:left="116" w:right="2485"/>
      </w:pPr>
      <w:r>
        <w:rPr>
          <w:u w:val="single"/>
        </w:rPr>
        <w:t>1. Redovito nošenje potrebne opreme (bijela majica, čiste tenisice…). 2. Redovito sudjelovanje u nastavi.</w:t>
      </w:r>
    </w:p>
    <w:p w:rsidR="00F23A37" w:rsidRDefault="00F23A37" w:rsidP="00F23A37">
      <w:pPr>
        <w:pStyle w:val="BodyText"/>
        <w:spacing w:before="1"/>
        <w:ind w:left="116" w:right="2814"/>
      </w:pPr>
      <w:r>
        <w:rPr>
          <w:u w:val="single"/>
        </w:rPr>
        <w:t>3. Aktivno sudjelovanje na mjerenjima, testiranjima i provjerama. 4. Napredak u sferi funkcionalnih i motoričkih sposobnosti.</w:t>
      </w:r>
    </w:p>
    <w:p w:rsidR="00F23A37" w:rsidRDefault="00F23A37" w:rsidP="00F23A37">
      <w:pPr>
        <w:pStyle w:val="ListParagraph"/>
        <w:numPr>
          <w:ilvl w:val="0"/>
          <w:numId w:val="1"/>
        </w:numPr>
        <w:tabs>
          <w:tab w:val="left" w:pos="352"/>
        </w:tabs>
        <w:spacing w:line="280" w:lineRule="exact"/>
        <w:ind w:hanging="236"/>
        <w:rPr>
          <w:sz w:val="24"/>
        </w:rPr>
      </w:pPr>
      <w:r>
        <w:rPr>
          <w:sz w:val="24"/>
          <w:u w:val="single"/>
        </w:rPr>
        <w:t>Stanje i rezultati u motoričkim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dostignućima.</w:t>
      </w:r>
    </w:p>
    <w:p w:rsidR="00F23A37" w:rsidRDefault="00F23A37" w:rsidP="00F23A37">
      <w:pPr>
        <w:pStyle w:val="ListParagraph"/>
        <w:numPr>
          <w:ilvl w:val="0"/>
          <w:numId w:val="1"/>
        </w:numPr>
        <w:tabs>
          <w:tab w:val="left" w:pos="352"/>
        </w:tabs>
        <w:ind w:hanging="236"/>
        <w:rPr>
          <w:sz w:val="24"/>
        </w:rPr>
      </w:pPr>
      <w:r>
        <w:rPr>
          <w:sz w:val="24"/>
          <w:u w:val="single"/>
        </w:rPr>
        <w:t>Usvojenost znanja i vještina, ostalih objektivnih sastavnica (sudjelovanje u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sekcijama</w:t>
      </w:r>
    </w:p>
    <w:p w:rsidR="00F23A37" w:rsidRDefault="00F23A37" w:rsidP="00F23A37">
      <w:pPr>
        <w:pStyle w:val="BodyText"/>
        <w:spacing w:line="281" w:lineRule="exact"/>
        <w:ind w:left="116"/>
      </w:pP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u w:val="single"/>
        </w:rPr>
        <w:t>škole).</w:t>
      </w:r>
    </w:p>
    <w:p w:rsidR="00F23A37" w:rsidRDefault="00F23A37" w:rsidP="00F23A37">
      <w:pPr>
        <w:pStyle w:val="ListParagraph"/>
        <w:numPr>
          <w:ilvl w:val="0"/>
          <w:numId w:val="1"/>
        </w:numPr>
        <w:tabs>
          <w:tab w:val="left" w:pos="352"/>
        </w:tabs>
        <w:spacing w:before="2" w:line="240" w:lineRule="auto"/>
        <w:ind w:hanging="236"/>
        <w:rPr>
          <w:sz w:val="24"/>
        </w:rPr>
      </w:pPr>
      <w:r>
        <w:rPr>
          <w:sz w:val="24"/>
          <w:u w:val="single"/>
        </w:rPr>
        <w:t>Ocjena nije aritmetički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prosjek.</w:t>
      </w:r>
    </w:p>
    <w:p w:rsidR="00F23A37" w:rsidRDefault="00F23A37" w:rsidP="00F23A37">
      <w:pPr>
        <w:pStyle w:val="BodyText"/>
        <w:rPr>
          <w:sz w:val="20"/>
        </w:rPr>
      </w:pPr>
    </w:p>
    <w:p w:rsidR="00F23A37" w:rsidRDefault="00F23A37" w:rsidP="00F23A37">
      <w:pPr>
        <w:pStyle w:val="BodyText"/>
        <w:rPr>
          <w:sz w:val="20"/>
        </w:rPr>
      </w:pPr>
    </w:p>
    <w:p w:rsidR="00F23A37" w:rsidRDefault="00F23A37" w:rsidP="00F23A37">
      <w:pPr>
        <w:pStyle w:val="BodyText"/>
        <w:spacing w:before="6"/>
        <w:rPr>
          <w:sz w:val="23"/>
        </w:rPr>
      </w:pPr>
    </w:p>
    <w:p w:rsidR="00F23A37" w:rsidRDefault="00F23A37" w:rsidP="00F23A37">
      <w:pPr>
        <w:pStyle w:val="Heading3"/>
        <w:spacing w:before="101"/>
      </w:pPr>
      <w:r>
        <w:t>SASTAVNICE OCJENE</w:t>
      </w:r>
    </w:p>
    <w:p w:rsidR="00F23A37" w:rsidRDefault="00F23A37" w:rsidP="00F23A37">
      <w:pPr>
        <w:pStyle w:val="BodyText"/>
        <w:spacing w:before="10"/>
        <w:rPr>
          <w:b/>
          <w:sz w:val="23"/>
        </w:rPr>
      </w:pPr>
    </w:p>
    <w:p w:rsidR="00F23A37" w:rsidRDefault="00F23A37" w:rsidP="00F23A37">
      <w:pPr>
        <w:pStyle w:val="ListParagraph"/>
        <w:numPr>
          <w:ilvl w:val="0"/>
          <w:numId w:val="2"/>
        </w:numPr>
        <w:tabs>
          <w:tab w:val="left" w:pos="352"/>
        </w:tabs>
        <w:ind w:hanging="236"/>
        <w:rPr>
          <w:sz w:val="24"/>
        </w:rPr>
      </w:pPr>
      <w:r>
        <w:rPr>
          <w:sz w:val="24"/>
        </w:rPr>
        <w:t>MOTORIČKA</w:t>
      </w:r>
      <w:r>
        <w:rPr>
          <w:spacing w:val="-2"/>
          <w:sz w:val="24"/>
        </w:rPr>
        <w:t xml:space="preserve"> </w:t>
      </w:r>
      <w:r>
        <w:rPr>
          <w:sz w:val="24"/>
        </w:rPr>
        <w:t>ZNANJA</w:t>
      </w:r>
    </w:p>
    <w:p w:rsidR="00F23A37" w:rsidRDefault="00F23A37" w:rsidP="00F23A37">
      <w:pPr>
        <w:pStyle w:val="ListParagraph"/>
        <w:numPr>
          <w:ilvl w:val="0"/>
          <w:numId w:val="2"/>
        </w:numPr>
        <w:tabs>
          <w:tab w:val="left" w:pos="352"/>
        </w:tabs>
        <w:ind w:hanging="236"/>
        <w:rPr>
          <w:sz w:val="24"/>
        </w:rPr>
      </w:pPr>
      <w:r>
        <w:rPr>
          <w:sz w:val="24"/>
        </w:rPr>
        <w:t>MOTORIČKA POSTIGNUĆA</w:t>
      </w:r>
    </w:p>
    <w:p w:rsidR="00F23A37" w:rsidRDefault="00F23A37" w:rsidP="00F23A37">
      <w:pPr>
        <w:pStyle w:val="ListParagraph"/>
        <w:numPr>
          <w:ilvl w:val="0"/>
          <w:numId w:val="2"/>
        </w:numPr>
        <w:tabs>
          <w:tab w:val="left" w:pos="352"/>
        </w:tabs>
        <w:spacing w:before="2"/>
        <w:ind w:hanging="236"/>
        <w:rPr>
          <w:sz w:val="24"/>
        </w:rPr>
      </w:pPr>
      <w:r>
        <w:rPr>
          <w:sz w:val="24"/>
        </w:rPr>
        <w:t>AKTIVNOST I ODGOJNI UČINCI RADA</w:t>
      </w:r>
    </w:p>
    <w:p w:rsidR="00F23A37" w:rsidRDefault="00F23A37" w:rsidP="00F23A37">
      <w:pPr>
        <w:pStyle w:val="BodyText"/>
        <w:rPr>
          <w:sz w:val="28"/>
        </w:rPr>
      </w:pPr>
    </w:p>
    <w:p w:rsidR="00F23A37" w:rsidRDefault="00F23A37" w:rsidP="00F23A37">
      <w:pPr>
        <w:pStyle w:val="Heading1"/>
        <w:spacing w:before="234"/>
        <w:rPr>
          <w:u w:val="none"/>
        </w:rPr>
      </w:pPr>
      <w:r>
        <w:rPr>
          <w:u w:val="none"/>
        </w:rPr>
        <w:t>KRITERIJ OCJENJIVANJA U NASTAVI TZK-e</w:t>
      </w:r>
    </w:p>
    <w:p w:rsidR="00F23A37" w:rsidRDefault="00F23A37" w:rsidP="00F23A37">
      <w:pPr>
        <w:pStyle w:val="BodyText"/>
        <w:spacing w:before="3"/>
        <w:rPr>
          <w:b/>
          <w:sz w:val="48"/>
        </w:rPr>
      </w:pPr>
    </w:p>
    <w:p w:rsidR="00F23A37" w:rsidRDefault="00F23A37" w:rsidP="00F23A37">
      <w:pPr>
        <w:pStyle w:val="Heading3"/>
        <w:rPr>
          <w:u w:val="single"/>
        </w:rPr>
      </w:pPr>
      <w:r>
        <w:rPr>
          <w:u w:val="single"/>
        </w:rPr>
        <w:t>1.MOTORIČKA ZNANJA</w:t>
      </w:r>
    </w:p>
    <w:p w:rsidR="00F23A37" w:rsidRDefault="00F23A37" w:rsidP="00F23A37">
      <w:pPr>
        <w:pStyle w:val="BodyText"/>
        <w:spacing w:before="10"/>
        <w:rPr>
          <w:b/>
          <w:sz w:val="23"/>
        </w:rPr>
      </w:pPr>
    </w:p>
    <w:p w:rsidR="00F23A37" w:rsidRDefault="00F23A37" w:rsidP="00F23A37">
      <w:pPr>
        <w:pStyle w:val="BodyText"/>
        <w:spacing w:before="1"/>
        <w:ind w:left="116" w:right="1037"/>
      </w:pPr>
      <w:r>
        <w:t>Motorička znanja su stupanj usvojenosti pojedinih motoričkih struktura koje mogu biti na različitim razinama.</w:t>
      </w:r>
    </w:p>
    <w:p w:rsidR="00F23A37" w:rsidRDefault="00F23A37" w:rsidP="00F23A37">
      <w:pPr>
        <w:pStyle w:val="BodyText"/>
        <w:spacing w:before="1" w:line="281" w:lineRule="exact"/>
        <w:ind w:left="116"/>
      </w:pPr>
      <w:r>
        <w:t>Provjeravanje motoričkih znanja potrebno je i zato što od razine tih učenikovih</w:t>
      </w:r>
    </w:p>
    <w:p w:rsidR="00F23A37" w:rsidRDefault="00F23A37" w:rsidP="00F23A37">
      <w:pPr>
        <w:pStyle w:val="BodyText"/>
        <w:ind w:left="116" w:right="691"/>
      </w:pPr>
      <w:r>
        <w:t>znanja ovisi i iskoristivost ostalih njegovih potencijala i razina motoričkih dostignuća i razvoj motoričkih sposobnosti.</w:t>
      </w:r>
    </w:p>
    <w:p w:rsidR="00F23A37" w:rsidRDefault="00F23A37" w:rsidP="00F23A37">
      <w:pPr>
        <w:pStyle w:val="BodyText"/>
        <w:spacing w:line="281" w:lineRule="exact"/>
        <w:ind w:left="116"/>
      </w:pPr>
      <w:r>
        <w:t>Zato bi učenici trebali stjecati motorička znanja:</w:t>
      </w:r>
    </w:p>
    <w:p w:rsidR="00F23A37" w:rsidRDefault="00F23A37" w:rsidP="00F23A37">
      <w:pPr>
        <w:pStyle w:val="ListParagraph"/>
        <w:numPr>
          <w:ilvl w:val="0"/>
          <w:numId w:val="3"/>
        </w:numPr>
        <w:tabs>
          <w:tab w:val="left" w:pos="378"/>
        </w:tabs>
        <w:spacing w:line="240" w:lineRule="auto"/>
        <w:ind w:right="847" w:firstLine="0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razini</w:t>
      </w:r>
      <w:r>
        <w:rPr>
          <w:spacing w:val="-3"/>
          <w:sz w:val="24"/>
        </w:rPr>
        <w:t xml:space="preserve"> </w:t>
      </w:r>
      <w:r>
        <w:rPr>
          <w:sz w:val="24"/>
        </w:rPr>
        <w:t>zakonitosti</w:t>
      </w:r>
      <w:r>
        <w:rPr>
          <w:spacing w:val="-3"/>
          <w:sz w:val="24"/>
        </w:rPr>
        <w:t xml:space="preserve"> </w:t>
      </w:r>
      <w:r>
        <w:rPr>
          <w:sz w:val="24"/>
        </w:rPr>
        <w:t>(npr.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znaju</w:t>
      </w:r>
      <w:r>
        <w:rPr>
          <w:spacing w:val="-4"/>
          <w:sz w:val="24"/>
        </w:rPr>
        <w:t xml:space="preserve"> </w:t>
      </w:r>
      <w:r>
        <w:rPr>
          <w:sz w:val="24"/>
        </w:rPr>
        <w:t>zašto</w:t>
      </w:r>
      <w:r>
        <w:rPr>
          <w:spacing w:val="-3"/>
          <w:sz w:val="24"/>
        </w:rPr>
        <w:t xml:space="preserve"> </w:t>
      </w:r>
      <w:r>
        <w:rPr>
          <w:sz w:val="24"/>
        </w:rPr>
        <w:t>treba</w:t>
      </w:r>
      <w:r>
        <w:rPr>
          <w:spacing w:val="-4"/>
          <w:sz w:val="24"/>
        </w:rPr>
        <w:t xml:space="preserve"> </w:t>
      </w:r>
      <w:r>
        <w:rPr>
          <w:sz w:val="24"/>
        </w:rPr>
        <w:t>vježbati,</w:t>
      </w:r>
      <w:r>
        <w:rPr>
          <w:spacing w:val="-2"/>
          <w:sz w:val="24"/>
        </w:rPr>
        <w:t xml:space="preserve"> </w:t>
      </w:r>
      <w:r>
        <w:rPr>
          <w:sz w:val="24"/>
        </w:rPr>
        <w:t>kako,</w:t>
      </w:r>
      <w:r>
        <w:rPr>
          <w:spacing w:val="-3"/>
          <w:sz w:val="24"/>
        </w:rPr>
        <w:t xml:space="preserve"> </w:t>
      </w:r>
      <w:r>
        <w:rPr>
          <w:sz w:val="24"/>
        </w:rPr>
        <w:t>kada,</w:t>
      </w:r>
      <w:r>
        <w:rPr>
          <w:spacing w:val="-5"/>
          <w:sz w:val="24"/>
        </w:rPr>
        <w:t xml:space="preserve"> </w:t>
      </w:r>
      <w:r>
        <w:rPr>
          <w:sz w:val="24"/>
        </w:rPr>
        <w:t>kakvi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učinci vježbanja i</w:t>
      </w:r>
      <w:r>
        <w:rPr>
          <w:spacing w:val="-2"/>
          <w:sz w:val="24"/>
        </w:rPr>
        <w:t xml:space="preserve"> </w:t>
      </w:r>
      <w:r>
        <w:rPr>
          <w:sz w:val="24"/>
        </w:rPr>
        <w:t>si.),</w:t>
      </w:r>
    </w:p>
    <w:p w:rsidR="00F23A37" w:rsidRDefault="00F23A37" w:rsidP="00F23A37">
      <w:pPr>
        <w:pStyle w:val="ListParagraph"/>
        <w:numPr>
          <w:ilvl w:val="0"/>
          <w:numId w:val="3"/>
        </w:numPr>
        <w:tabs>
          <w:tab w:val="left" w:pos="393"/>
        </w:tabs>
        <w:spacing w:before="1"/>
        <w:ind w:left="392" w:hanging="277"/>
        <w:rPr>
          <w:sz w:val="24"/>
        </w:rPr>
      </w:pPr>
      <w:r>
        <w:rPr>
          <w:sz w:val="24"/>
        </w:rPr>
        <w:t>u svrhu njihova uvođenja u ostale organizacijske oblike</w:t>
      </w:r>
      <w:r>
        <w:rPr>
          <w:spacing w:val="-9"/>
          <w:sz w:val="24"/>
        </w:rPr>
        <w:t xml:space="preserve"> </w:t>
      </w:r>
      <w:r>
        <w:rPr>
          <w:sz w:val="24"/>
        </w:rPr>
        <w:t>rada,</w:t>
      </w:r>
    </w:p>
    <w:p w:rsidR="00F23A37" w:rsidRDefault="00F23A37" w:rsidP="00F23A37">
      <w:pPr>
        <w:pStyle w:val="ListParagraph"/>
        <w:numPr>
          <w:ilvl w:val="0"/>
          <w:numId w:val="3"/>
        </w:numPr>
        <w:tabs>
          <w:tab w:val="left" w:pos="367"/>
        </w:tabs>
        <w:spacing w:line="240" w:lineRule="auto"/>
        <w:ind w:right="359" w:firstLine="0"/>
        <w:rPr>
          <w:sz w:val="24"/>
        </w:rPr>
      </w:pPr>
      <w:r>
        <w:rPr>
          <w:sz w:val="24"/>
        </w:rPr>
        <w:t>s gledišta svakodnevnih potreba (slobodno vrijeme, urgentne situacije, vrhunski šport i si.).</w:t>
      </w:r>
    </w:p>
    <w:p w:rsidR="00F23A37" w:rsidRDefault="00F23A37" w:rsidP="00F23A37">
      <w:pPr>
        <w:pStyle w:val="BodyText"/>
        <w:spacing w:before="1"/>
        <w:ind w:left="116" w:right="1865"/>
      </w:pPr>
      <w:r>
        <w:t>Motorička znanja mogu biti obuhvaćena inicijalnim, tranzitivnim i finalnim provjeravanjem.</w:t>
      </w:r>
    </w:p>
    <w:p w:rsidR="00F23A37" w:rsidRDefault="00F23A37" w:rsidP="00F23A37">
      <w:pPr>
        <w:pStyle w:val="BodyText"/>
        <w:spacing w:before="11"/>
        <w:rPr>
          <w:sz w:val="23"/>
        </w:rPr>
      </w:pPr>
    </w:p>
    <w:p w:rsidR="00F23A37" w:rsidRDefault="00F23A37" w:rsidP="00F23A37">
      <w:pPr>
        <w:pStyle w:val="BodyText"/>
        <w:ind w:left="116"/>
      </w:pPr>
      <w:r>
        <w:t>Osnova za praćenje i provjeravanje motoričkih znanja je tranzitivno provjeravanje.</w:t>
      </w:r>
    </w:p>
    <w:p w:rsidR="00F23A37" w:rsidRDefault="00F23A37" w:rsidP="00F23A37">
      <w:pPr>
        <w:pStyle w:val="BodyText"/>
        <w:spacing w:before="2"/>
        <w:ind w:left="116" w:right="1584"/>
      </w:pPr>
      <w:r>
        <w:t>Elementi za tranzitivno provjeravanje motoričkih znanja izvode se na temelju izvedbenog programa za određeni razred.</w:t>
      </w:r>
    </w:p>
    <w:p w:rsidR="00F23A37" w:rsidRDefault="00F23A37" w:rsidP="00F23A37">
      <w:pPr>
        <w:pStyle w:val="BodyText"/>
        <w:ind w:left="116" w:right="1330"/>
      </w:pPr>
      <w:r>
        <w:t>Prema standardnom sustavu ocjenjivanja ocijeniti motorička znanja u tjelesnoj i zdravstvenoj kulturi možemo na ovaj način:</w:t>
      </w:r>
    </w:p>
    <w:p w:rsidR="00F23A37" w:rsidRDefault="00F23A37" w:rsidP="00F23A37">
      <w:pPr>
        <w:widowControl/>
        <w:autoSpaceDE/>
        <w:autoSpaceDN/>
        <w:sectPr w:rsidR="00F23A37">
          <w:pgSz w:w="12240" w:h="15840"/>
          <w:pgMar w:top="1340" w:right="1300" w:bottom="280" w:left="1300" w:header="720" w:footer="720" w:gutter="0"/>
          <w:cols w:space="720"/>
        </w:sectPr>
      </w:pPr>
    </w:p>
    <w:p w:rsidR="00F23A37" w:rsidRDefault="00F23A37" w:rsidP="00F23A37">
      <w:pPr>
        <w:pStyle w:val="BodyText"/>
        <w:spacing w:before="76"/>
        <w:ind w:left="116" w:right="472"/>
      </w:pPr>
      <w:r>
        <w:rPr>
          <w:b/>
        </w:rPr>
        <w:lastRenderedPageBreak/>
        <w:t xml:space="preserve">ODLIČAN (5) </w:t>
      </w:r>
      <w:r>
        <w:t>- za vježbu izvedenu pravilno i sa sigurnošću u svim fazama, te uz estetsku dotjeranost</w:t>
      </w:r>
    </w:p>
    <w:p w:rsidR="00F23A37" w:rsidRDefault="00F23A37" w:rsidP="00F23A37">
      <w:pPr>
        <w:pStyle w:val="BodyText"/>
        <w:spacing w:before="2"/>
        <w:ind w:left="116" w:right="587"/>
      </w:pPr>
      <w:r>
        <w:rPr>
          <w:b/>
        </w:rPr>
        <w:t xml:space="preserve">VRLO DOBAR (4) </w:t>
      </w:r>
      <w:r>
        <w:t>- za vježbu izvedenu pravilno i sigurno uz manje tehničke ili estetske nedostatke</w:t>
      </w:r>
    </w:p>
    <w:p w:rsidR="00F23A37" w:rsidRDefault="00F23A37" w:rsidP="00F23A37">
      <w:pPr>
        <w:pStyle w:val="BodyText"/>
        <w:ind w:left="116" w:right="584"/>
      </w:pPr>
      <w:r>
        <w:rPr>
          <w:b/>
        </w:rPr>
        <w:t xml:space="preserve">DOBAR (3) </w:t>
      </w:r>
      <w:r>
        <w:t>- za vježbu izvedenu sa promjenjivim uspjehom uz manju sigurnost i manje tehničke i estetske nedostatke</w:t>
      </w:r>
    </w:p>
    <w:p w:rsidR="00F23A37" w:rsidRDefault="00F23A37" w:rsidP="00F23A37">
      <w:pPr>
        <w:pStyle w:val="BodyText"/>
        <w:spacing w:line="281" w:lineRule="exact"/>
        <w:ind w:left="116"/>
      </w:pPr>
      <w:r>
        <w:rPr>
          <w:b/>
        </w:rPr>
        <w:t xml:space="preserve">DOVOLJAN (2) </w:t>
      </w:r>
      <w:r>
        <w:t>- za vježbu izvedenu slabo i nesigurno uz veće tehničke i estetske rezultate</w:t>
      </w:r>
    </w:p>
    <w:p w:rsidR="00F23A37" w:rsidRDefault="00F23A37" w:rsidP="00F23A37">
      <w:pPr>
        <w:spacing w:line="281" w:lineRule="exact"/>
        <w:ind w:left="116"/>
        <w:rPr>
          <w:sz w:val="24"/>
        </w:rPr>
      </w:pPr>
      <w:r>
        <w:rPr>
          <w:b/>
          <w:sz w:val="24"/>
        </w:rPr>
        <w:t xml:space="preserve">NEDOVOLJAN (1) </w:t>
      </w:r>
      <w:r>
        <w:rPr>
          <w:sz w:val="24"/>
        </w:rPr>
        <w:t>- ako vježbu ne izvodi, odustaje</w:t>
      </w:r>
    </w:p>
    <w:p w:rsidR="00F23A37" w:rsidRDefault="00F23A37" w:rsidP="00F23A37">
      <w:pPr>
        <w:pStyle w:val="BodyText"/>
        <w:rPr>
          <w:sz w:val="28"/>
        </w:rPr>
      </w:pPr>
    </w:p>
    <w:p w:rsidR="00F23A37" w:rsidRDefault="00F23A37" w:rsidP="00F23A37">
      <w:pPr>
        <w:pStyle w:val="BodyText"/>
        <w:rPr>
          <w:sz w:val="28"/>
        </w:rPr>
      </w:pPr>
    </w:p>
    <w:p w:rsidR="00F23A37" w:rsidRDefault="00F23A37" w:rsidP="00F23A37">
      <w:pPr>
        <w:pStyle w:val="BodyText"/>
        <w:rPr>
          <w:sz w:val="40"/>
        </w:rPr>
      </w:pPr>
    </w:p>
    <w:p w:rsidR="00F23A37" w:rsidRDefault="00F23A37" w:rsidP="00F23A37">
      <w:pPr>
        <w:pStyle w:val="Heading3"/>
        <w:spacing w:before="1"/>
        <w:rPr>
          <w:u w:val="single"/>
        </w:rPr>
      </w:pPr>
      <w:r>
        <w:rPr>
          <w:u w:val="single"/>
        </w:rPr>
        <w:t>2.MOTORIČKA POSTIGNUĆA</w:t>
      </w:r>
    </w:p>
    <w:p w:rsidR="00F23A37" w:rsidRDefault="00F23A37" w:rsidP="00F23A37">
      <w:pPr>
        <w:pStyle w:val="BodyText"/>
        <w:spacing w:before="1"/>
        <w:rPr>
          <w:b/>
        </w:rPr>
      </w:pPr>
    </w:p>
    <w:p w:rsidR="00F23A37" w:rsidRDefault="00F23A37" w:rsidP="00F23A37">
      <w:pPr>
        <w:pStyle w:val="BodyText"/>
        <w:spacing w:line="281" w:lineRule="exact"/>
        <w:ind w:left="116"/>
      </w:pPr>
      <w:r>
        <w:t>Motorička dostignuća su sprega motoričkih znanja i motoričkih sposobnosti, a</w:t>
      </w:r>
    </w:p>
    <w:p w:rsidR="00F23A37" w:rsidRDefault="00F23A37" w:rsidP="00F23A37">
      <w:pPr>
        <w:pStyle w:val="BodyText"/>
        <w:ind w:left="116" w:right="1134"/>
      </w:pPr>
      <w:r>
        <w:t>izražavaju se putem sposobnosti učenika da ih u konkretnoj motoričkoj aktivnosti poveže i maksimalno iskoristi radi postizanja što boljeg rezultata.</w:t>
      </w:r>
    </w:p>
    <w:p w:rsidR="00F23A37" w:rsidRDefault="00F23A37" w:rsidP="00F23A37">
      <w:pPr>
        <w:pStyle w:val="BodyText"/>
        <w:ind w:left="116" w:right="415"/>
      </w:pPr>
      <w:r>
        <w:t>Provjeravamo i ocjenjujemo pomoću mjerenja pri čemu kao rezultat dobijemo konkretne vrijednosti izražene brojkom i jedinicom mjere (metar, minuta, broj postignutih ponavljanja) ocjenom:</w:t>
      </w:r>
    </w:p>
    <w:p w:rsidR="00F23A37" w:rsidRDefault="00F23A37" w:rsidP="00F23A37">
      <w:pPr>
        <w:pStyle w:val="BodyText"/>
      </w:pPr>
    </w:p>
    <w:p w:rsidR="00F23A37" w:rsidRDefault="00F23A37" w:rsidP="00F23A37">
      <w:pPr>
        <w:pStyle w:val="BodyText"/>
        <w:ind w:left="116" w:right="1026"/>
      </w:pPr>
      <w:r>
        <w:rPr>
          <w:b/>
          <w:bCs/>
        </w:rPr>
        <w:t>ODLIČAN (5)</w:t>
      </w:r>
      <w:r>
        <w:t xml:space="preserve"> - bit će ocijenjen rezultat koji se nalazi u prvoj četvrtini po vrijednosti dobivenih rezultata</w:t>
      </w:r>
    </w:p>
    <w:p w:rsidR="00F23A37" w:rsidRDefault="00F23A37" w:rsidP="00F23A37">
      <w:pPr>
        <w:pStyle w:val="BodyText"/>
        <w:spacing w:before="1"/>
        <w:ind w:left="116" w:right="2461"/>
      </w:pPr>
      <w:r>
        <w:rPr>
          <w:b/>
          <w:bCs/>
        </w:rPr>
        <w:t>VRLO DOBAR (4)</w:t>
      </w:r>
      <w:r>
        <w:t xml:space="preserve"> - bit će rezultat druge četvrtine dobivenih rezultata </w:t>
      </w:r>
    </w:p>
    <w:p w:rsidR="00F23A37" w:rsidRDefault="00F23A37" w:rsidP="00F23A37">
      <w:pPr>
        <w:pStyle w:val="BodyText"/>
        <w:spacing w:before="1"/>
        <w:ind w:left="116" w:right="2461"/>
      </w:pPr>
      <w:r>
        <w:rPr>
          <w:b/>
          <w:bCs/>
        </w:rPr>
        <w:t>DOBAR (3)</w:t>
      </w:r>
      <w:r>
        <w:t xml:space="preserve"> - svi rezultati u trećoj po vrijednosti četvrtini</w:t>
      </w:r>
    </w:p>
    <w:p w:rsidR="00F23A37" w:rsidRDefault="00F23A37" w:rsidP="00F23A37">
      <w:pPr>
        <w:pStyle w:val="BodyText"/>
        <w:ind w:left="116" w:right="329"/>
      </w:pPr>
      <w:r>
        <w:rPr>
          <w:b/>
          <w:bCs/>
        </w:rPr>
        <w:t>DOVOLJAN (2)</w:t>
      </w:r>
      <w:r>
        <w:t xml:space="preserve"> - svi rezultati u posljednjoj po vrijednosti četvrtini izmjerenih rezultata </w:t>
      </w:r>
      <w:r>
        <w:rPr>
          <w:b/>
          <w:bCs/>
        </w:rPr>
        <w:t>NEDOVOLJAN (1)</w:t>
      </w:r>
      <w:r>
        <w:t xml:space="preserve"> - je ocjena za nepotrebno odustajanje, povredu pravila, diskvalifikaciju i sl.</w:t>
      </w:r>
    </w:p>
    <w:p w:rsidR="00F23A37" w:rsidRDefault="00F23A37" w:rsidP="00F23A37">
      <w:pPr>
        <w:pStyle w:val="BodyText"/>
        <w:ind w:right="329"/>
      </w:pPr>
      <w:r>
        <w:t>Kriterije izrađuje nastavnik sam, prema rezultatima matične škole. Jednom utvrđeni kriteriji ne vrijede zauvijek nego se obnavljaju temeljem prikupljenih vrijednosti motoričkih postignuća u školi.</w:t>
      </w: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Heading3"/>
        <w:spacing w:before="100"/>
        <w:ind w:left="0"/>
        <w:rPr>
          <w:u w:val="single"/>
        </w:rPr>
      </w:pPr>
      <w:r>
        <w:rPr>
          <w:u w:val="single"/>
        </w:rPr>
        <w:t>3.ODGOJNI REZULTATI RADA</w:t>
      </w:r>
    </w:p>
    <w:p w:rsidR="00F23A37" w:rsidRDefault="00F23A37" w:rsidP="00F23A37">
      <w:pPr>
        <w:pStyle w:val="BodyText"/>
        <w:spacing w:before="2"/>
        <w:rPr>
          <w:b/>
        </w:rPr>
      </w:pPr>
    </w:p>
    <w:p w:rsidR="00F23A37" w:rsidRDefault="00F23A37" w:rsidP="00F23A37">
      <w:pPr>
        <w:pStyle w:val="BodyText"/>
        <w:ind w:left="116"/>
      </w:pPr>
      <w:r>
        <w:t>(briga za zdravlje, higijenske i radne navike, aktivnost, sudjelovanje u izvannastavnim i izvanškolskim aktivnostima, ŠSK i dr.):</w:t>
      </w:r>
    </w:p>
    <w:p w:rsidR="00F23A37" w:rsidRDefault="00F23A37" w:rsidP="00F23A37">
      <w:pPr>
        <w:pStyle w:val="BodyText"/>
        <w:spacing w:before="11"/>
        <w:rPr>
          <w:sz w:val="23"/>
        </w:rPr>
      </w:pPr>
    </w:p>
    <w:p w:rsidR="00F23A37" w:rsidRDefault="00F23A37" w:rsidP="00F23A37">
      <w:pPr>
        <w:pStyle w:val="BodyText"/>
        <w:spacing w:line="281" w:lineRule="exact"/>
        <w:ind w:left="116"/>
      </w:pPr>
      <w:r>
        <w:rPr>
          <w:b/>
          <w:bCs/>
        </w:rPr>
        <w:t>ODLIČAN (5)</w:t>
      </w:r>
      <w:r>
        <w:t xml:space="preserve"> - radi redovito, ispunjava sve gore navedene zahtjeve</w:t>
      </w:r>
    </w:p>
    <w:p w:rsidR="00F23A37" w:rsidRDefault="00F23A37" w:rsidP="00F23A37">
      <w:pPr>
        <w:pStyle w:val="BodyText"/>
        <w:spacing w:line="281" w:lineRule="exact"/>
        <w:ind w:left="116"/>
      </w:pPr>
      <w:r>
        <w:rPr>
          <w:b/>
          <w:bCs/>
        </w:rPr>
        <w:t>VRLO DOBAR (4)</w:t>
      </w:r>
      <w:r>
        <w:t xml:space="preserve"> - radi redovito, ispunjava većinu gore navedenih zahtjeva</w:t>
      </w:r>
    </w:p>
    <w:p w:rsidR="00F23A37" w:rsidRDefault="00F23A37" w:rsidP="00F23A37">
      <w:pPr>
        <w:pStyle w:val="BodyText"/>
        <w:spacing w:before="2"/>
        <w:ind w:left="116" w:right="753"/>
      </w:pPr>
      <w:r>
        <w:rPr>
          <w:b/>
          <w:bCs/>
        </w:rPr>
        <w:t>DOBAR (3)</w:t>
      </w:r>
      <w:r>
        <w:t xml:space="preserve"> - radi redovito s više opravdanih izostanaka, ne ispunjava dio postavljenih zadataka</w:t>
      </w:r>
    </w:p>
    <w:p w:rsidR="00F23A37" w:rsidRDefault="00F23A37" w:rsidP="00F23A37">
      <w:pPr>
        <w:pStyle w:val="BodyText"/>
        <w:ind w:left="116" w:right="368"/>
      </w:pPr>
      <w:r>
        <w:rPr>
          <w:b/>
          <w:bCs/>
        </w:rPr>
        <w:t>DOVOLJAN (2)</w:t>
      </w:r>
      <w:r>
        <w:t xml:space="preserve"> radi neredovito i ne ispunjava većinu gore postavljenih zadataka </w:t>
      </w:r>
      <w:r>
        <w:rPr>
          <w:b/>
          <w:bCs/>
        </w:rPr>
        <w:t>NEDOVOLJAN (1)</w:t>
      </w:r>
      <w:r>
        <w:t xml:space="preserve"> - redovito ne radi, 2 ili više nenošenja opreme za sat u polugodištu</w:t>
      </w:r>
    </w:p>
    <w:p w:rsidR="00F23A37" w:rsidRDefault="00F23A37" w:rsidP="00F23A37">
      <w:pPr>
        <w:pStyle w:val="BodyText"/>
        <w:rPr>
          <w:sz w:val="28"/>
        </w:rPr>
      </w:pPr>
    </w:p>
    <w:p w:rsidR="00F23A37" w:rsidRDefault="00F23A37" w:rsidP="00F23A37">
      <w:pPr>
        <w:spacing w:before="169"/>
        <w:ind w:left="116"/>
        <w:rPr>
          <w:b/>
        </w:rPr>
      </w:pPr>
    </w:p>
    <w:p w:rsidR="00F23A37" w:rsidRDefault="00F23A37" w:rsidP="00F23A37">
      <w:pPr>
        <w:spacing w:before="169"/>
        <w:ind w:left="116"/>
        <w:rPr>
          <w:b/>
          <w:u w:val="single"/>
        </w:rPr>
      </w:pPr>
      <w:r>
        <w:rPr>
          <w:b/>
          <w:u w:val="single"/>
        </w:rPr>
        <w:t>ZAKLJUČIVANJE OCJENA</w:t>
      </w:r>
    </w:p>
    <w:p w:rsidR="00F23A37" w:rsidRDefault="00F23A37" w:rsidP="00F23A37">
      <w:pPr>
        <w:pStyle w:val="BodyText"/>
        <w:spacing w:before="2"/>
        <w:rPr>
          <w:b/>
          <w:sz w:val="20"/>
        </w:rPr>
      </w:pPr>
    </w:p>
    <w:p w:rsidR="00F23A37" w:rsidRDefault="00F23A37" w:rsidP="00F23A37">
      <w:pPr>
        <w:pStyle w:val="BodyText"/>
        <w:ind w:left="116" w:right="329"/>
      </w:pPr>
      <w:r>
        <w:t>Zaključna ocjena nije nužno aritmetička sredina. Može biti i veća ovisno o iskazanom interesu, zalaganju , aktivnosti učenika na nastavi TZK i postignutim odgojnim učincima.</w:t>
      </w: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  <w:r>
        <w:rPr>
          <w:noProof/>
          <w:lang w:eastAsia="hr-HR"/>
        </w:rPr>
        <w:drawing>
          <wp:inline distT="0" distB="0" distL="0" distR="0">
            <wp:extent cx="4772025" cy="1905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F23A37" w:rsidRDefault="00F23A37" w:rsidP="00F23A37">
      <w:pPr>
        <w:pStyle w:val="BodyText"/>
        <w:ind w:left="116" w:right="329"/>
      </w:pPr>
    </w:p>
    <w:p w:rsidR="00BE226E" w:rsidRDefault="00D60B9C"/>
    <w:sectPr w:rsidR="00BE2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adea">
    <w:altName w:val="Cambria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21126"/>
    <w:multiLevelType w:val="hybridMultilevel"/>
    <w:tmpl w:val="4A12FA56"/>
    <w:lvl w:ilvl="0" w:tplc="68FA983A">
      <w:start w:val="1"/>
      <w:numFmt w:val="decimal"/>
      <w:lvlText w:val="%1."/>
      <w:lvlJc w:val="left"/>
      <w:pPr>
        <w:ind w:left="351" w:hanging="235"/>
      </w:pPr>
      <w:rPr>
        <w:rFonts w:ascii="Caladea" w:eastAsia="Caladea" w:hAnsi="Caladea" w:cs="Caladea" w:hint="default"/>
        <w:spacing w:val="-1"/>
        <w:w w:val="99"/>
        <w:sz w:val="24"/>
        <w:szCs w:val="24"/>
        <w:lang w:val="hr-HR" w:eastAsia="en-US" w:bidi="ar-SA"/>
      </w:rPr>
    </w:lvl>
    <w:lvl w:ilvl="1" w:tplc="72A8F092">
      <w:numFmt w:val="bullet"/>
      <w:lvlText w:val="•"/>
      <w:lvlJc w:val="left"/>
      <w:pPr>
        <w:ind w:left="1288" w:hanging="235"/>
      </w:pPr>
      <w:rPr>
        <w:lang w:val="hr-HR" w:eastAsia="en-US" w:bidi="ar-SA"/>
      </w:rPr>
    </w:lvl>
    <w:lvl w:ilvl="2" w:tplc="90603D68">
      <w:numFmt w:val="bullet"/>
      <w:lvlText w:val="•"/>
      <w:lvlJc w:val="left"/>
      <w:pPr>
        <w:ind w:left="2216" w:hanging="235"/>
      </w:pPr>
      <w:rPr>
        <w:lang w:val="hr-HR" w:eastAsia="en-US" w:bidi="ar-SA"/>
      </w:rPr>
    </w:lvl>
    <w:lvl w:ilvl="3" w:tplc="49EA0EBE">
      <w:numFmt w:val="bullet"/>
      <w:lvlText w:val="•"/>
      <w:lvlJc w:val="left"/>
      <w:pPr>
        <w:ind w:left="3144" w:hanging="235"/>
      </w:pPr>
      <w:rPr>
        <w:lang w:val="hr-HR" w:eastAsia="en-US" w:bidi="ar-SA"/>
      </w:rPr>
    </w:lvl>
    <w:lvl w:ilvl="4" w:tplc="124A0602">
      <w:numFmt w:val="bullet"/>
      <w:lvlText w:val="•"/>
      <w:lvlJc w:val="left"/>
      <w:pPr>
        <w:ind w:left="4072" w:hanging="235"/>
      </w:pPr>
      <w:rPr>
        <w:lang w:val="hr-HR" w:eastAsia="en-US" w:bidi="ar-SA"/>
      </w:rPr>
    </w:lvl>
    <w:lvl w:ilvl="5" w:tplc="C5DE4EC6">
      <w:numFmt w:val="bullet"/>
      <w:lvlText w:val="•"/>
      <w:lvlJc w:val="left"/>
      <w:pPr>
        <w:ind w:left="5000" w:hanging="235"/>
      </w:pPr>
      <w:rPr>
        <w:lang w:val="hr-HR" w:eastAsia="en-US" w:bidi="ar-SA"/>
      </w:rPr>
    </w:lvl>
    <w:lvl w:ilvl="6" w:tplc="8E50FEB4">
      <w:numFmt w:val="bullet"/>
      <w:lvlText w:val="•"/>
      <w:lvlJc w:val="left"/>
      <w:pPr>
        <w:ind w:left="5928" w:hanging="235"/>
      </w:pPr>
      <w:rPr>
        <w:lang w:val="hr-HR" w:eastAsia="en-US" w:bidi="ar-SA"/>
      </w:rPr>
    </w:lvl>
    <w:lvl w:ilvl="7" w:tplc="C3705B28">
      <w:numFmt w:val="bullet"/>
      <w:lvlText w:val="•"/>
      <w:lvlJc w:val="left"/>
      <w:pPr>
        <w:ind w:left="6856" w:hanging="235"/>
      </w:pPr>
      <w:rPr>
        <w:lang w:val="hr-HR" w:eastAsia="en-US" w:bidi="ar-SA"/>
      </w:rPr>
    </w:lvl>
    <w:lvl w:ilvl="8" w:tplc="7240786A">
      <w:numFmt w:val="bullet"/>
      <w:lvlText w:val="•"/>
      <w:lvlJc w:val="left"/>
      <w:pPr>
        <w:ind w:left="7784" w:hanging="235"/>
      </w:pPr>
      <w:rPr>
        <w:lang w:val="hr-HR" w:eastAsia="en-US" w:bidi="ar-SA"/>
      </w:rPr>
    </w:lvl>
  </w:abstractNum>
  <w:abstractNum w:abstractNumId="1" w15:restartNumberingAfterBreak="0">
    <w:nsid w:val="6BDF10ED"/>
    <w:multiLevelType w:val="hybridMultilevel"/>
    <w:tmpl w:val="F1C4802E"/>
    <w:lvl w:ilvl="0" w:tplc="ECF2AF42">
      <w:start w:val="5"/>
      <w:numFmt w:val="decimal"/>
      <w:lvlText w:val="%1."/>
      <w:lvlJc w:val="left"/>
      <w:pPr>
        <w:ind w:left="351" w:hanging="235"/>
      </w:pPr>
      <w:rPr>
        <w:rFonts w:ascii="Caladea" w:eastAsia="Caladea" w:hAnsi="Caladea" w:cs="Caladea" w:hint="default"/>
        <w:spacing w:val="-1"/>
        <w:w w:val="99"/>
        <w:sz w:val="24"/>
        <w:szCs w:val="24"/>
        <w:u w:val="single" w:color="000000"/>
        <w:lang w:val="hr-HR" w:eastAsia="en-US" w:bidi="ar-SA"/>
      </w:rPr>
    </w:lvl>
    <w:lvl w:ilvl="1" w:tplc="F9887006">
      <w:numFmt w:val="bullet"/>
      <w:lvlText w:val="•"/>
      <w:lvlJc w:val="left"/>
      <w:pPr>
        <w:ind w:left="1288" w:hanging="235"/>
      </w:pPr>
      <w:rPr>
        <w:lang w:val="hr-HR" w:eastAsia="en-US" w:bidi="ar-SA"/>
      </w:rPr>
    </w:lvl>
    <w:lvl w:ilvl="2" w:tplc="086EA61A">
      <w:numFmt w:val="bullet"/>
      <w:lvlText w:val="•"/>
      <w:lvlJc w:val="left"/>
      <w:pPr>
        <w:ind w:left="2216" w:hanging="235"/>
      </w:pPr>
      <w:rPr>
        <w:lang w:val="hr-HR" w:eastAsia="en-US" w:bidi="ar-SA"/>
      </w:rPr>
    </w:lvl>
    <w:lvl w:ilvl="3" w:tplc="D540A5BA">
      <w:numFmt w:val="bullet"/>
      <w:lvlText w:val="•"/>
      <w:lvlJc w:val="left"/>
      <w:pPr>
        <w:ind w:left="3144" w:hanging="235"/>
      </w:pPr>
      <w:rPr>
        <w:lang w:val="hr-HR" w:eastAsia="en-US" w:bidi="ar-SA"/>
      </w:rPr>
    </w:lvl>
    <w:lvl w:ilvl="4" w:tplc="81E0CB6E">
      <w:numFmt w:val="bullet"/>
      <w:lvlText w:val="•"/>
      <w:lvlJc w:val="left"/>
      <w:pPr>
        <w:ind w:left="4072" w:hanging="235"/>
      </w:pPr>
      <w:rPr>
        <w:lang w:val="hr-HR" w:eastAsia="en-US" w:bidi="ar-SA"/>
      </w:rPr>
    </w:lvl>
    <w:lvl w:ilvl="5" w:tplc="FA680458">
      <w:numFmt w:val="bullet"/>
      <w:lvlText w:val="•"/>
      <w:lvlJc w:val="left"/>
      <w:pPr>
        <w:ind w:left="5000" w:hanging="235"/>
      </w:pPr>
      <w:rPr>
        <w:lang w:val="hr-HR" w:eastAsia="en-US" w:bidi="ar-SA"/>
      </w:rPr>
    </w:lvl>
    <w:lvl w:ilvl="6" w:tplc="DEB0ABAE">
      <w:numFmt w:val="bullet"/>
      <w:lvlText w:val="•"/>
      <w:lvlJc w:val="left"/>
      <w:pPr>
        <w:ind w:left="5928" w:hanging="235"/>
      </w:pPr>
      <w:rPr>
        <w:lang w:val="hr-HR" w:eastAsia="en-US" w:bidi="ar-SA"/>
      </w:rPr>
    </w:lvl>
    <w:lvl w:ilvl="7" w:tplc="DE4E0EE6">
      <w:numFmt w:val="bullet"/>
      <w:lvlText w:val="•"/>
      <w:lvlJc w:val="left"/>
      <w:pPr>
        <w:ind w:left="6856" w:hanging="235"/>
      </w:pPr>
      <w:rPr>
        <w:lang w:val="hr-HR" w:eastAsia="en-US" w:bidi="ar-SA"/>
      </w:rPr>
    </w:lvl>
    <w:lvl w:ilvl="8" w:tplc="FAF2B372">
      <w:numFmt w:val="bullet"/>
      <w:lvlText w:val="•"/>
      <w:lvlJc w:val="left"/>
      <w:pPr>
        <w:ind w:left="7784" w:hanging="235"/>
      </w:pPr>
      <w:rPr>
        <w:lang w:val="hr-HR" w:eastAsia="en-US" w:bidi="ar-SA"/>
      </w:rPr>
    </w:lvl>
  </w:abstractNum>
  <w:abstractNum w:abstractNumId="2" w15:restartNumberingAfterBreak="0">
    <w:nsid w:val="71EF2678"/>
    <w:multiLevelType w:val="hybridMultilevel"/>
    <w:tmpl w:val="F5CC3622"/>
    <w:lvl w:ilvl="0" w:tplc="1FA44700">
      <w:start w:val="1"/>
      <w:numFmt w:val="lowerLetter"/>
      <w:lvlText w:val="%1)"/>
      <w:lvlJc w:val="left"/>
      <w:pPr>
        <w:ind w:left="116" w:hanging="262"/>
      </w:pPr>
      <w:rPr>
        <w:rFonts w:ascii="Caladea" w:eastAsia="Caladea" w:hAnsi="Caladea" w:cs="Caladea" w:hint="default"/>
        <w:spacing w:val="-1"/>
        <w:w w:val="100"/>
        <w:sz w:val="24"/>
        <w:szCs w:val="24"/>
        <w:lang w:val="hr-HR" w:eastAsia="en-US" w:bidi="ar-SA"/>
      </w:rPr>
    </w:lvl>
    <w:lvl w:ilvl="1" w:tplc="2D9057C8">
      <w:numFmt w:val="bullet"/>
      <w:lvlText w:val="•"/>
      <w:lvlJc w:val="left"/>
      <w:pPr>
        <w:ind w:left="1072" w:hanging="262"/>
      </w:pPr>
      <w:rPr>
        <w:lang w:val="hr-HR" w:eastAsia="en-US" w:bidi="ar-SA"/>
      </w:rPr>
    </w:lvl>
    <w:lvl w:ilvl="2" w:tplc="F398C6BC">
      <w:numFmt w:val="bullet"/>
      <w:lvlText w:val="•"/>
      <w:lvlJc w:val="left"/>
      <w:pPr>
        <w:ind w:left="2024" w:hanging="262"/>
      </w:pPr>
      <w:rPr>
        <w:lang w:val="hr-HR" w:eastAsia="en-US" w:bidi="ar-SA"/>
      </w:rPr>
    </w:lvl>
    <w:lvl w:ilvl="3" w:tplc="C17C40BA">
      <w:numFmt w:val="bullet"/>
      <w:lvlText w:val="•"/>
      <w:lvlJc w:val="left"/>
      <w:pPr>
        <w:ind w:left="2976" w:hanging="262"/>
      </w:pPr>
      <w:rPr>
        <w:lang w:val="hr-HR" w:eastAsia="en-US" w:bidi="ar-SA"/>
      </w:rPr>
    </w:lvl>
    <w:lvl w:ilvl="4" w:tplc="95F45782">
      <w:numFmt w:val="bullet"/>
      <w:lvlText w:val="•"/>
      <w:lvlJc w:val="left"/>
      <w:pPr>
        <w:ind w:left="3928" w:hanging="262"/>
      </w:pPr>
      <w:rPr>
        <w:lang w:val="hr-HR" w:eastAsia="en-US" w:bidi="ar-SA"/>
      </w:rPr>
    </w:lvl>
    <w:lvl w:ilvl="5" w:tplc="67E0949A">
      <w:numFmt w:val="bullet"/>
      <w:lvlText w:val="•"/>
      <w:lvlJc w:val="left"/>
      <w:pPr>
        <w:ind w:left="4880" w:hanging="262"/>
      </w:pPr>
      <w:rPr>
        <w:lang w:val="hr-HR" w:eastAsia="en-US" w:bidi="ar-SA"/>
      </w:rPr>
    </w:lvl>
    <w:lvl w:ilvl="6" w:tplc="5E4A9416">
      <w:numFmt w:val="bullet"/>
      <w:lvlText w:val="•"/>
      <w:lvlJc w:val="left"/>
      <w:pPr>
        <w:ind w:left="5832" w:hanging="262"/>
      </w:pPr>
      <w:rPr>
        <w:lang w:val="hr-HR" w:eastAsia="en-US" w:bidi="ar-SA"/>
      </w:rPr>
    </w:lvl>
    <w:lvl w:ilvl="7" w:tplc="B30C55C4">
      <w:numFmt w:val="bullet"/>
      <w:lvlText w:val="•"/>
      <w:lvlJc w:val="left"/>
      <w:pPr>
        <w:ind w:left="6784" w:hanging="262"/>
      </w:pPr>
      <w:rPr>
        <w:lang w:val="hr-HR" w:eastAsia="en-US" w:bidi="ar-SA"/>
      </w:rPr>
    </w:lvl>
    <w:lvl w:ilvl="8" w:tplc="CFB869A8">
      <w:numFmt w:val="bullet"/>
      <w:lvlText w:val="•"/>
      <w:lvlJc w:val="left"/>
      <w:pPr>
        <w:ind w:left="7736" w:hanging="262"/>
      </w:pPr>
      <w:rPr>
        <w:lang w:val="hr-HR" w:eastAsia="en-US" w:bidi="ar-SA"/>
      </w:rPr>
    </w:lvl>
  </w:abstractNum>
  <w:num w:numId="1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7"/>
    <w:rsid w:val="009406B5"/>
    <w:rsid w:val="00B73650"/>
    <w:rsid w:val="00D60B9C"/>
    <w:rsid w:val="00F2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7E2B9-12A0-4CF3-8EFA-5C0B818D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A3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paragraph" w:styleId="Heading1">
    <w:name w:val="heading 1"/>
    <w:basedOn w:val="Normal"/>
    <w:link w:val="Heading1Char"/>
    <w:uiPriority w:val="9"/>
    <w:qFormat/>
    <w:rsid w:val="00F23A37"/>
    <w:pPr>
      <w:spacing w:before="75"/>
      <w:ind w:left="116"/>
      <w:outlineLvl w:val="0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3A37"/>
    <w:pPr>
      <w:ind w:left="11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A37"/>
    <w:rPr>
      <w:rFonts w:ascii="Caladea" w:eastAsia="Caladea" w:hAnsi="Caladea" w:cs="Caladea"/>
      <w:b/>
      <w:bCs/>
      <w:sz w:val="32"/>
      <w:szCs w:val="32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A37"/>
    <w:rPr>
      <w:rFonts w:ascii="Caladea" w:eastAsia="Caladea" w:hAnsi="Caladea" w:cs="Caladea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23A37"/>
    <w:pPr>
      <w:spacing w:before="279"/>
      <w:ind w:left="1465" w:right="368" w:hanging="1083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23A37"/>
    <w:rPr>
      <w:rFonts w:ascii="Caladea" w:eastAsia="Caladea" w:hAnsi="Caladea" w:cs="Caladea"/>
      <w:b/>
      <w:bCs/>
      <w:sz w:val="40"/>
      <w:szCs w:val="4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3A3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3A37"/>
    <w:rPr>
      <w:rFonts w:ascii="Caladea" w:eastAsia="Caladea" w:hAnsi="Caladea" w:cs="Caladea"/>
      <w:sz w:val="24"/>
      <w:szCs w:val="24"/>
    </w:rPr>
  </w:style>
  <w:style w:type="paragraph" w:styleId="ListParagraph">
    <w:name w:val="List Paragraph"/>
    <w:basedOn w:val="Normal"/>
    <w:uiPriority w:val="1"/>
    <w:qFormat/>
    <w:rsid w:val="00F23A37"/>
    <w:pPr>
      <w:spacing w:line="281" w:lineRule="exact"/>
      <w:ind w:left="351" w:hanging="2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Žuvela</cp:lastModifiedBy>
  <cp:revision>2</cp:revision>
  <dcterms:created xsi:type="dcterms:W3CDTF">2020-09-24T10:02:00Z</dcterms:created>
  <dcterms:modified xsi:type="dcterms:W3CDTF">2020-09-24T10:02:00Z</dcterms:modified>
</cp:coreProperties>
</file>